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青海西互高速公路管理有限公司</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事故隐患排查治理管理办法</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tabs>
          <w:tab w:val="left" w:pos="3714"/>
        </w:tabs>
        <w:kinsoku/>
        <w:wordWrap/>
        <w:overflowPunct/>
        <w:topLinePunct w:val="0"/>
        <w:autoSpaceDE/>
        <w:autoSpaceDN/>
        <w:bidi w:val="0"/>
        <w:adjustRightInd/>
        <w:snapToGrid w:val="0"/>
        <w:spacing w:line="576"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firstLine="643"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b w:val="0"/>
          <w:bCs/>
          <w:sz w:val="32"/>
          <w:szCs w:val="32"/>
          <w:lang w:val="en-US" w:eastAsia="zh-CN"/>
        </w:rPr>
        <w:t>为了加强青海西互高速公路工程建设施工</w:t>
      </w:r>
      <w:r>
        <w:rPr>
          <w:rFonts w:hint="eastAsia" w:ascii="仿宋_GB2312" w:hAnsi="仿宋_GB2312" w:eastAsia="仿宋_GB2312" w:cs="仿宋_GB2312"/>
          <w:b w:val="0"/>
          <w:bCs/>
          <w:sz w:val="32"/>
          <w:szCs w:val="32"/>
        </w:rPr>
        <w:t>事故隐患排查治理</w:t>
      </w:r>
      <w:r>
        <w:rPr>
          <w:rFonts w:hint="eastAsia" w:ascii="仿宋_GB2312" w:hAnsi="仿宋_GB2312" w:eastAsia="仿宋_GB2312" w:cs="仿宋_GB2312"/>
          <w:b w:val="0"/>
          <w:bCs/>
          <w:sz w:val="32"/>
          <w:szCs w:val="32"/>
          <w:lang w:val="en-US" w:eastAsia="zh-CN"/>
        </w:rPr>
        <w:t>，应</w:t>
      </w:r>
      <w:r>
        <w:rPr>
          <w:rFonts w:hint="eastAsia" w:ascii="仿宋_GB2312" w:hAnsi="仿宋_GB2312" w:eastAsia="仿宋_GB2312" w:cs="仿宋_GB2312"/>
          <w:b w:val="0"/>
          <w:bCs/>
          <w:sz w:val="32"/>
          <w:szCs w:val="32"/>
        </w:rPr>
        <w:t>遵循“认真排查、坚决整治、巩固成果、杜绝隐患”的总体要求，坚持统一部署与分级实施相结合、督查与自查相结合、行政手段和经济手段相结合、短期治理和长期规范相结合的排查治理原则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 xml:space="preserve">特制定本办法。                            </w:t>
      </w:r>
    </w:p>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val="en-US" w:eastAsia="zh-CN"/>
        </w:rPr>
        <w:t>第二条</w:t>
      </w:r>
      <w:r>
        <w:rPr>
          <w:rFonts w:hint="eastAsia" w:ascii="仿宋_GB2312" w:hAnsi="仿宋_GB2312" w:eastAsia="仿宋_GB2312" w:cs="仿宋_GB2312"/>
          <w:b w:val="0"/>
          <w:bCs/>
          <w:sz w:val="32"/>
          <w:szCs w:val="32"/>
        </w:rPr>
        <w:t xml:space="preserve"> 事故隐患是指导致人身伤害、工作环境破坏或这些情况组合的危险和有害因素，包括物和环境的不安全状况、人的不安全行为和管理上的缺陷。</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2880" w:firstLineChars="900"/>
        <w:textAlignment w:val="auto"/>
        <w:rPr>
          <w:rFonts w:hint="eastAsia" w:ascii="黑体" w:hAnsi="黑体" w:eastAsia="黑体" w:cs="黑体"/>
          <w:sz w:val="32"/>
          <w:szCs w:val="32"/>
          <w:lang w:val="en-US" w:eastAsia="zh-CN"/>
        </w:rPr>
      </w:pPr>
      <w:r>
        <w:rPr>
          <w:rFonts w:hint="eastAsia" w:ascii="黑体" w:hAnsi="黑体" w:eastAsia="黑体" w:cs="黑体"/>
          <w:b w:val="0"/>
          <w:bCs/>
          <w:sz w:val="32"/>
          <w:szCs w:val="32"/>
          <w:lang w:val="en-US" w:eastAsia="zh-CN"/>
        </w:rPr>
        <w:t xml:space="preserve">第二章 </w:t>
      </w:r>
      <w:r>
        <w:rPr>
          <w:rFonts w:hint="eastAsia" w:ascii="黑体" w:hAnsi="黑体" w:eastAsia="黑体" w:cs="黑体"/>
          <w:b w:val="0"/>
          <w:bCs/>
          <w:color w:val="000000"/>
          <w:sz w:val="32"/>
          <w:szCs w:val="32"/>
        </w:rPr>
        <w:t>隐患分级</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xml:space="preserve"> 按照事故可能造成的人员死伤后果，共分四级，分别为：特别重大隐患、重大隐患、较大隐患、一般隐患，详见下表;</w:t>
      </w:r>
    </w:p>
    <w:tbl>
      <w:tblPr>
        <w:tblStyle w:val="7"/>
        <w:tblW w:w="7940" w:type="dxa"/>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37" w:type="dxa"/>
            <w:vMerge w:val="restart"/>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隐患等级</w:t>
            </w:r>
          </w:p>
        </w:tc>
        <w:tc>
          <w:tcPr>
            <w:tcW w:w="5803"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分级判断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jc w:val="center"/>
              <w:textAlignment w:val="auto"/>
              <w:rPr>
                <w:rFonts w:hint="eastAsia" w:ascii="仿宋_GB2312" w:hAnsi="仿宋_GB2312" w:eastAsia="仿宋_GB2312" w:cs="仿宋_GB2312"/>
                <w:color w:val="000000"/>
                <w:kern w:val="0"/>
                <w:sz w:val="28"/>
                <w:szCs w:val="28"/>
              </w:rPr>
            </w:pPr>
          </w:p>
        </w:tc>
        <w:tc>
          <w:tcPr>
            <w:tcW w:w="5803"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可能造成的伤亡人数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7"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特别重大隐患</w:t>
            </w:r>
          </w:p>
        </w:tc>
        <w:tc>
          <w:tcPr>
            <w:tcW w:w="5803"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30人</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含30人</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7"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重大隐患</w:t>
            </w:r>
          </w:p>
        </w:tc>
        <w:tc>
          <w:tcPr>
            <w:tcW w:w="5803" w:type="dxa"/>
            <w:vAlign w:val="center"/>
          </w:tcPr>
          <w:p>
            <w:pPr>
              <w:keepNext w:val="0"/>
              <w:keepLines w:val="0"/>
              <w:pageBreakBefore w:val="0"/>
              <w:widowControl w:val="0"/>
              <w:tabs>
                <w:tab w:val="left" w:pos="604"/>
                <w:tab w:val="center" w:pos="2853"/>
              </w:tabs>
              <w:kinsoku/>
              <w:wordWrap/>
              <w:overflowPunct/>
              <w:topLinePunct w:val="0"/>
              <w:autoSpaceDE/>
              <w:autoSpaceDN/>
              <w:bidi w:val="0"/>
              <w:adjustRightInd/>
              <w:snapToGrid w:val="0"/>
              <w:spacing w:line="48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10-29人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7"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较大隐患</w:t>
            </w:r>
          </w:p>
        </w:tc>
        <w:tc>
          <w:tcPr>
            <w:tcW w:w="5803"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7"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一般隐患</w:t>
            </w:r>
          </w:p>
        </w:tc>
        <w:tc>
          <w:tcPr>
            <w:tcW w:w="5803"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2人以上</w:t>
            </w:r>
          </w:p>
        </w:tc>
      </w:tr>
    </w:tbl>
    <w:p>
      <w:pPr>
        <w:keepNext w:val="0"/>
        <w:keepLines w:val="0"/>
        <w:pageBreakBefore w:val="0"/>
        <w:widowControl w:val="0"/>
        <w:kinsoku/>
        <w:wordWrap/>
        <w:overflowPunct/>
        <w:topLinePunct w:val="0"/>
        <w:autoSpaceDE/>
        <w:autoSpaceDN/>
        <w:bidi w:val="0"/>
        <w:adjustRightInd/>
        <w:snapToGrid w:val="0"/>
        <w:spacing w:line="480" w:lineRule="exact"/>
        <w:ind w:left="0" w:leftChars="0" w:firstLine="640" w:firstLineChars="200"/>
        <w:jc w:val="center"/>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事故隐患分级表</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根据国务院《生产安全事故报告和调查处理条例》事故分为四个等级。</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特别重大事故。造成30人以上死亡、或者100人以上重伤(包括急性工业中毒，下同)、或者1亿元以上直接经济损失的事故。</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重大事故。造成10人以上30人以下死亡、或者50人以上100人以下重伤、或者5000万元以上1亿元以下直接经济损失的事故。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较大事故。造成3人以上10人以下死亡、或者10人以上50人以下重伤、或者1000万元以上5000万元以下直接经济损失的事故。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一般事故。造成3人以下死亡、或者10人以下重伤、或者1000万元以下直接经济损失的事故。</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2880" w:firstLineChars="9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职责及措施</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公司安全领导小组同时也是隐患排查治理领导小组，全面负责本项目隐患排查治理工作，并督促落实、指导自查，对所属工程隐患排查治理的具体项目周密部署，摸清事故隐患部位、等级，及时开展隐患治理，落实整改措施，制定检查计划，量化督查标准，明确关键环节，落实责任人。对于因自然灾害可能导致事故灾难的隐患，督促承包人采取可靠的预防措施，制订应急预案，及时发出预警通知并根据情况采取相应的安全措施。</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须成立以项目经理为组长的隐患排查治理小组，具体进行隐患排查治理工作，落实有关工作并组织自查。监理单位对</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的隐患排查治理工作进行实时检查、跟踪监督。重点是发现隐患、查清原因、督促整改、监督实施。</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排查范围及内容</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凡参与本项目建设的设计、施工、监理等工作的从业单位均应参加排查治理活动。</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安全生产隐患排查主要内容为：</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措施制度的制定与落实情况；</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安全生产责任制；</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安全生产专项资金落实及台帐建立情况；</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隐患排查治理的制度；</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设计文件中防范生产安全事故的技术措施；</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风险性较大工程专项施工方案；</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大桥、隧道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专项保通、旧结构物拆除、大型预制构件运输安装、跨线桥施工、房建、高边坡等</w:t>
      </w:r>
      <w:r>
        <w:rPr>
          <w:rFonts w:hint="eastAsia" w:ascii="仿宋_GB2312" w:hAnsi="仿宋_GB2312" w:eastAsia="仿宋_GB2312" w:cs="仿宋_GB2312"/>
          <w:sz w:val="32"/>
          <w:szCs w:val="32"/>
        </w:rPr>
        <w:t>安全风险评估</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施工设备、机具检测检验；</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施工现场安全警示标志的设置情况；</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安全教育培训，特别是生产一线职工(包括农民工)的教育培训，以及施工企业“三类人员”的持证上岗情况；</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应急预案制定及演练。</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rPr>
        <w:t>风险较大工程隐患的防范情况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隧道工程坍塌、涌水突泥等事故隐患防范情况；</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桥梁工程支架垮塌、高处坠落、基础塌陷、吊装设备失稳等事故隐患防范情况；</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高边坡工程坍塌、高处坠落等事故隐患防范情况；</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边通车边施工的被交工程、跨越</w:t>
      </w:r>
      <w:r>
        <w:rPr>
          <w:rFonts w:hint="eastAsia" w:ascii="仿宋_GB2312" w:hAnsi="仿宋_GB2312" w:eastAsia="仿宋_GB2312" w:cs="仿宋_GB2312"/>
          <w:sz w:val="32"/>
          <w:szCs w:val="32"/>
          <w:lang w:val="en-US" w:eastAsia="zh-CN"/>
        </w:rPr>
        <w:t>S102线</w:t>
      </w:r>
      <w:r>
        <w:rPr>
          <w:rFonts w:hint="eastAsia" w:ascii="仿宋_GB2312" w:hAnsi="仿宋_GB2312" w:eastAsia="仿宋_GB2312" w:cs="仿宋_GB2312"/>
          <w:sz w:val="32"/>
          <w:szCs w:val="32"/>
        </w:rPr>
        <w:t>交叉工程等的衍生事故隐患防范情况；</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施工临时用电使用不当引发的事故隐患防范情况；</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施工驻地选择不当引发的事故隐患防范情况。</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排查要求</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排查机制及方法</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公司每季度至少组织一次隐患排查，</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、监理单位每月至少组织一次隐患排查，各</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单位还要根据工作需要组织不定期的隐患排查。即结合巡回检查、专业性检查、防汛、防雷击、防</w:t>
      </w:r>
      <w:r>
        <w:rPr>
          <w:rFonts w:hint="eastAsia" w:ascii="仿宋_GB2312" w:hAnsi="仿宋_GB2312" w:eastAsia="仿宋_GB2312" w:cs="仿宋_GB2312"/>
          <w:sz w:val="32"/>
          <w:szCs w:val="32"/>
          <w:lang w:val="en-US" w:eastAsia="zh-CN"/>
        </w:rPr>
        <w:t>火、</w:t>
      </w:r>
      <w:r>
        <w:rPr>
          <w:rFonts w:hint="eastAsia" w:ascii="仿宋_GB2312" w:hAnsi="仿宋_GB2312" w:eastAsia="仿宋_GB2312" w:cs="仿宋_GB2312"/>
          <w:sz w:val="32"/>
          <w:szCs w:val="32"/>
        </w:rPr>
        <w:t>冬季施工等季节性安全隐患排查以及重大节假日、重大活动等进行安全隐患排查。</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安全生产隐患排查要坚持边排查边整改。对查出的隐患，要由隐患排查负责人签发隐患督查整改通知单。隐患整改要定人、定措施、定完成日期。</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时不能整改的要建立检查、整改、治理、销号的登记台帐，予以记录。在隐患没有消除前，必须采取可靠的防护措施。如有危及人身安全的紧急情况和重大隐患，必须立即停止作业。</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专职安全管理人员依据安全管理制度和安全技术操作规程等进行日常安全检查时，有权根据隐患情况采取责令立即整改直至停工整顿等应急措施。</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定期全面的安全隐患排查应由</w:t>
      </w:r>
      <w:r>
        <w:rPr>
          <w:rFonts w:hint="eastAsia" w:ascii="仿宋_GB2312" w:hAnsi="仿宋_GB2312" w:eastAsia="仿宋_GB2312" w:cs="仿宋_GB2312"/>
          <w:sz w:val="32"/>
          <w:szCs w:val="32"/>
          <w:lang w:val="en-US" w:eastAsia="zh-CN"/>
        </w:rPr>
        <w:t>安全总监</w:t>
      </w:r>
      <w:r>
        <w:rPr>
          <w:rFonts w:hint="eastAsia" w:ascii="仿宋_GB2312" w:hAnsi="仿宋_GB2312" w:eastAsia="仿宋_GB2312" w:cs="仿宋_GB2312"/>
          <w:sz w:val="32"/>
          <w:szCs w:val="32"/>
        </w:rPr>
        <w:t>组织写出书面的排查报告，并加以审核后，报请</w:t>
      </w:r>
      <w:r>
        <w:rPr>
          <w:rFonts w:hint="eastAsia" w:ascii="仿宋_GB2312" w:hAnsi="仿宋_GB2312" w:eastAsia="仿宋_GB2312" w:cs="仿宋_GB2312"/>
          <w:sz w:val="32"/>
          <w:szCs w:val="32"/>
          <w:lang w:val="en-US" w:eastAsia="zh-CN"/>
        </w:rPr>
        <w:t>安全监理工程师</w:t>
      </w:r>
      <w:r>
        <w:rPr>
          <w:rFonts w:hint="eastAsia" w:ascii="仿宋_GB2312" w:hAnsi="仿宋_GB2312" w:eastAsia="仿宋_GB2312" w:cs="仿宋_GB2312"/>
          <w:sz w:val="32"/>
          <w:szCs w:val="32"/>
        </w:rPr>
        <w:t>签署意见。</w:t>
      </w:r>
      <w:r>
        <w:rPr>
          <w:rFonts w:hint="eastAsia" w:ascii="仿宋_GB2312" w:hAnsi="仿宋_GB2312" w:eastAsia="仿宋_GB2312" w:cs="仿宋_GB2312"/>
          <w:sz w:val="32"/>
          <w:szCs w:val="32"/>
          <w:lang w:val="en-US" w:eastAsia="zh-CN"/>
        </w:rPr>
        <w:t>安全监理工程师</w:t>
      </w:r>
      <w:r>
        <w:rPr>
          <w:rFonts w:hint="eastAsia" w:ascii="仿宋_GB2312" w:hAnsi="仿宋_GB2312" w:eastAsia="仿宋_GB2312" w:cs="仿宋_GB2312"/>
          <w:sz w:val="32"/>
          <w:szCs w:val="32"/>
        </w:rPr>
        <w:t>对隐患整改方案签署明确意见，并督促落实。</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在计划和实施安全隐患排查中，各级主要负责人必须亲自组织、全程参与，对重大、特别重大隐患及其整改方案必须亲自确认，并签署意见。</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应对各自项目安全生产事故隐患排查治理情况进行统计分析，针对存在问题制订相应的对策措施，并于每月定期将隐患排查治理情况及排查治理结果月度汇总表报</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未发现或未上报的但被群众举报的安全生产隐患，</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将根据举报隐患贡献大小给予适当奖励。</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排查登记、公示公告、防范或整改、验收销号</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排查登记。</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将排查出的事故隐患分级建档，登记编号。对重大和特别重大的事故隐患报</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，并由公司上报省交通主管部门。当事故隐患等级可能随时间、外界条件变化时，应及时调整其等级，对升级为重大及特别重大的事故隐患予以补报，对降级的事故隐患亦应相应报告。</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公示公告。</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应当如实向施工作业班组、作业人员详细告知作业场所和工作岗位存在的危险因素、危险特征及防范措施，由双方签字确认。在作业场所明显部位设置重大及特别重大的事故隐患公示牌；制定应急预案并告知作业人员与现场相关人员，必要时组织演练。</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防范或整改。</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对处在危险区域或有潜在危险的驻地应坚决搬迁，对有危险的作业点进行有效防范，对施工机具登记管理，在使用维修前应加强检查，对所有隐患的防范措施应一一审核是否有操作性，是否有效。监理单位应加强对防范整改的监督检查，并对</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的整改情况加以书面确认。公司将制定奖罚措施，对无防范措施或措施无效及整改不力的</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严格惩处。对仍存在重大及特别重大事故隐患的场所、部位，立即停工整顿。</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须制定施工项目隐患排查治理的验收销号标准。当排查出的隐患具有完善有效的防范措施时可予验收，在确定无隐患或施工完工后方可销号。在组织验收销号前，</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须先组织自检，监理单位应予确认</w:t>
      </w:r>
      <w:r>
        <w:rPr>
          <w:rFonts w:hint="eastAsia" w:ascii="仿宋_GB2312" w:hAnsi="仿宋_GB2312" w:eastAsia="仿宋_GB2312" w:cs="仿宋_GB2312"/>
          <w:sz w:val="32"/>
          <w:szCs w:val="32"/>
          <w:lang w:val="en-US" w:eastAsia="zh-CN"/>
        </w:rPr>
        <w:t>复验</w:t>
      </w:r>
      <w:r>
        <w:rPr>
          <w:rFonts w:hint="eastAsia" w:ascii="仿宋_GB2312" w:hAnsi="仿宋_GB2312" w:eastAsia="仿宋_GB2312" w:cs="仿宋_GB2312"/>
          <w:sz w:val="32"/>
          <w:szCs w:val="32"/>
        </w:rPr>
        <w:t>，验收销号结果应上报公司。对一时难以消除事故隐患的，应制定监控措施，落实整改人和整改时限。</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监督检查</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公司对存在重大及特别重大的事故隐患项目，纳入重点督查计划，落实现场督导人员和措施；对未通过验收或销号的项目，责成</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查清原因，落实监控和治理措施。公司对所辖范围内的安全生产工作全面监督检查，公司对所辖范围内的安全生产监督管理工作负总责。重点监督</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安全措施方案的落实，组织召开安全例会，开展安全检查，发现问题，及时下达安全隐患整改通知书，并检查</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整改情况，同时，督促检查</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对施工人员进行安全技术交底和安全技术培训工作。</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责任追究</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专职安全管理人员在日常检查中，对存在的隐患不加以指出，不责令整改的或隐患未得到整改，也不向领导和上级主管部门汇报的，一旦发生事故，要承担相应的责任。</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隐患排查治理中未建立各项制度，未上报统计分析情况，未制定隐患治理方案的单位及主要负责人，按履约管理及信用评价有关规定进行处理。对存在重大事故隐患不报或未及时报告而导致发生重大安全生产事故的单位及主要负责人，按照《中华人民共和国安全生产法》、《建设工程安全生产管理条例》等相关规定，追究法律责任。</w:t>
      </w: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rPr>
          <w:rFonts w:hint="eastAsia" w:ascii="黑体" w:hAnsi="黑体" w:eastAsia="黑体"/>
          <w:sz w:val="32"/>
          <w:szCs w:val="32"/>
        </w:rPr>
      </w:pPr>
      <w:r>
        <w:rPr>
          <w:rFonts w:hint="eastAsia" w:ascii="黑体" w:hAnsi="黑体" w:eastAsia="黑体"/>
          <w:sz w:val="32"/>
          <w:szCs w:val="32"/>
          <w:lang w:val="en-US" w:eastAsia="zh-CN"/>
        </w:rPr>
        <w:t>第六章</w:t>
      </w:r>
      <w:r>
        <w:rPr>
          <w:rFonts w:hint="eastAsia" w:ascii="黑体" w:hAnsi="黑体" w:eastAsia="黑体"/>
          <w:sz w:val="32"/>
          <w:szCs w:val="32"/>
        </w:rPr>
        <w:t xml:space="preserve"> 附则</w:t>
      </w:r>
    </w:p>
    <w:p>
      <w:r>
        <w:rPr>
          <w:rFonts w:hint="eastAsia" w:ascii="仿宋_GB2312" w:hAnsi="仿宋_GB2312" w:eastAsia="仿宋_GB2312" w:cs="仿宋_GB2312"/>
          <w:b/>
          <w:bCs/>
          <w:spacing w:val="-2"/>
          <w:sz w:val="32"/>
          <w:szCs w:val="32"/>
        </w:rPr>
        <w:t>第</w:t>
      </w:r>
      <w:r>
        <w:rPr>
          <w:rFonts w:hint="eastAsia" w:ascii="仿宋_GB2312" w:hAnsi="仿宋_GB2312" w:eastAsia="仿宋_GB2312" w:cs="仿宋_GB2312"/>
          <w:b/>
          <w:bCs/>
          <w:spacing w:val="-2"/>
          <w:sz w:val="32"/>
          <w:szCs w:val="32"/>
          <w:lang w:val="en-US" w:eastAsia="zh-CN"/>
        </w:rPr>
        <w:t>十</w:t>
      </w:r>
      <w:r>
        <w:rPr>
          <w:rFonts w:hint="eastAsia" w:ascii="仿宋_GB2312" w:hAnsi="仿宋_GB2312" w:eastAsia="仿宋_GB2312" w:cs="仿宋_GB2312"/>
          <w:b/>
          <w:bCs/>
          <w:spacing w:val="-2"/>
          <w:sz w:val="32"/>
          <w:szCs w:val="32"/>
        </w:rPr>
        <w:t>条</w:t>
      </w:r>
      <w:r>
        <w:rPr>
          <w:rFonts w:hint="eastAsia" w:ascii="黑体" w:hAnsi="黑体" w:eastAsia="黑体"/>
          <w:spacing w:val="-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由青海西互高速公路管理有限公司安全管理部负责解释，</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印</w:t>
      </w:r>
      <w:r>
        <w:rPr>
          <w:rFonts w:hint="eastAsia" w:ascii="仿宋_GB2312" w:hAnsi="仿宋_GB2312" w:eastAsia="仿宋_GB2312" w:cs="仿宋_GB2312"/>
          <w:sz w:val="32"/>
          <w:szCs w:val="32"/>
        </w:rPr>
        <w:t>发</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日起执行。</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716608"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宋体" w:hAnsi="宋体" w:eastAsia="宋体" w:cs="宋体"/>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716608;mso-width-relative:page;mso-height-relative:page;" filled="f" stroked="f" coordsize="21600,21600" o:gfxdata="UEsDBAoAAAAAAIdO4kAAAAAAAAAAAAAAAAAEAAAAZHJzL1BLAwQUAAAACACHTuJAfSBjWt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SBjWtMAAAAI&#10;AQAADwAAAAAAAAABACAAAAAiAAAAZHJzL2Rvd25yZXYueG1sUEsBAhQAFAAAAAgAh07iQMn34jCv&#10;AQAATQMAAA4AAAAAAAAAAQAgAAAAIgEAAGRycy9lMm9Eb2MueG1sUEsFBgAAAAAGAAYAWQEAAEMF&#10;AAAAAA==&#10;">
              <v:fill on="f" focussize="0,0"/>
              <v:stroke on="f"/>
              <v:imagedata o:title=""/>
              <o:lock v:ext="edit" aspectratio="f"/>
              <v:textbox inset="0mm,0mm,0mm,0mm" style="mso-fit-shape-to-text:t;">
                <w:txbxContent>
                  <w:p>
                    <w:pPr>
                      <w:rPr>
                        <w:rFonts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5198C"/>
    <w:rsid w:val="11C714E7"/>
    <w:rsid w:val="18AF4A58"/>
    <w:rsid w:val="29361868"/>
    <w:rsid w:val="2AB20944"/>
    <w:rsid w:val="2CB14FD2"/>
    <w:rsid w:val="2E747813"/>
    <w:rsid w:val="35196CC6"/>
    <w:rsid w:val="3BE03F81"/>
    <w:rsid w:val="4213572F"/>
    <w:rsid w:val="4D6331A9"/>
    <w:rsid w:val="50260B0F"/>
    <w:rsid w:val="5641601A"/>
    <w:rsid w:val="62124CB0"/>
    <w:rsid w:val="64D34E44"/>
    <w:rsid w:val="65A11377"/>
    <w:rsid w:val="66D65BE5"/>
    <w:rsid w:val="6E73562A"/>
    <w:rsid w:val="74DF2F6C"/>
    <w:rsid w:val="7A1A6E76"/>
    <w:rsid w:val="7DE82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unhideWhenUsed/>
    <w:qFormat/>
    <w:uiPriority w:val="99"/>
    <w:pPr>
      <w:tabs>
        <w:tab w:val="center" w:pos="4153"/>
        <w:tab w:val="right" w:pos="8306"/>
      </w:tabs>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正文88"/>
    <w:basedOn w:val="1"/>
    <w:qFormat/>
    <w:uiPriority w:val="0"/>
    <w:pPr>
      <w:spacing w:line="500" w:lineRule="exact"/>
      <w:ind w:firstLine="200" w:firstLineChars="200"/>
    </w:pPr>
    <w:rPr>
      <w:rFonts w:eastAsia="仿宋_GB231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2019-12-19T01:54:00Z</dcterms:created>
  <dc:creator>Administrator</dc:creator>
  <cp:lastModifiedBy>伟伟</cp:lastModifiedBy>
  <dcterms:modified xsi:type="dcterms:W3CDTF">2019-12-19T02:21:46Z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