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青海西互高速公路管理有限公司</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安全生产考核与奖惩</w:t>
      </w:r>
      <w:r>
        <w:rPr>
          <w:rFonts w:hint="eastAsia" w:ascii="方正小标宋简体" w:hAnsi="方正小标宋简体" w:eastAsia="方正小标宋简体" w:cs="方正小标宋简体"/>
          <w:b w:val="0"/>
          <w:bCs w:val="0"/>
          <w:sz w:val="44"/>
          <w:szCs w:val="44"/>
          <w:lang w:eastAsia="zh-CN"/>
        </w:rPr>
        <w:t>实施</w:t>
      </w:r>
      <w:r>
        <w:rPr>
          <w:rFonts w:hint="eastAsia" w:ascii="方正小标宋简体" w:hAnsi="方正小标宋简体" w:eastAsia="方正小标宋简体" w:cs="方正小标宋简体"/>
          <w:b w:val="0"/>
          <w:bCs w:val="0"/>
          <w:sz w:val="44"/>
          <w:szCs w:val="44"/>
        </w:rPr>
        <w:t>办法</w:t>
      </w:r>
    </w:p>
    <w:bookmarkEnd w:id="0"/>
    <w:p>
      <w:pPr>
        <w:keepNext w:val="0"/>
        <w:keepLines w:val="0"/>
        <w:pageBreakBefore w:val="0"/>
        <w:widowControl w:val="0"/>
        <w:kinsoku/>
        <w:wordWrap/>
        <w:overflowPunct/>
        <w:topLinePunct w:val="0"/>
        <w:autoSpaceDE/>
        <w:autoSpaceDN/>
        <w:bidi w:val="0"/>
        <w:spacing w:line="576" w:lineRule="exact"/>
        <w:ind w:firstLine="715" w:firstLineChars="200"/>
        <w:textAlignment w:val="auto"/>
        <w:rPr>
          <w:rFonts w:hint="eastAsia" w:ascii="宋体" w:hAnsi="宋体"/>
          <w:b/>
          <w:spacing w:val="-2"/>
          <w:sz w:val="36"/>
          <w:szCs w:val="36"/>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sz w:val="32"/>
          <w:szCs w:val="32"/>
        </w:rPr>
      </w:pPr>
      <w:r>
        <w:rPr>
          <w:rFonts w:hint="eastAsia" w:ascii="黑体" w:hAnsi="黑体" w:eastAsia="黑体"/>
          <w:sz w:val="32"/>
          <w:szCs w:val="32"/>
          <w:lang w:val="en-US" w:eastAsia="zh-CN"/>
        </w:rPr>
        <w:t xml:space="preserve">第一章 </w:t>
      </w:r>
      <w:r>
        <w:rPr>
          <w:rFonts w:hint="eastAsia" w:ascii="黑体" w:hAnsi="黑体" w:eastAsia="黑体"/>
          <w:sz w:val="32"/>
          <w:szCs w:val="32"/>
        </w:rPr>
        <w:t>总则</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为加强安全生产管理，确保人民群众生命财产安全，认真贯彻执行“安全第一、预防为主、综合治理”的方针和“公司主导、监理单位督促、施工单位负责”原则。正确处理好安全与效益，改革与发展的关系，规范安全生产管理工作，保障职工在生产过程中的安全和健康，预防事故发生，根据国家和省有关安全生产法律法规，结合本项目实际，特制定本办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公司各部门、监理单位和施工单位，要坚持“管生产必须管安全”以及“谁主管，谁负责”的原则，实行全方位全过程的安全生产管理，建立专业管理和群众监督相结合的安全管理机制。</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各级领导干部、全体职工、民工要严格履行各自的安全生产职责、思想端正、责任明确、制度落实、纪律严明、措施得当、检查及时。生产与安全工作要同时计划、布署、检查、总结和评比。</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在施工过程中，必须严格执行《公路工程施工安全技术规程》的各项规定，确保施工安全。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职(民)工发生伤亡事故，应按国务院</w:t>
      </w:r>
      <w:r>
        <w:rPr>
          <w:rFonts w:hint="eastAsia" w:ascii="仿宋_GB2312" w:hAnsi="仿宋_GB2312" w:eastAsia="仿宋_GB2312" w:cs="仿宋_GB2312"/>
          <w:sz w:val="32"/>
          <w:szCs w:val="32"/>
          <w:lang w:val="en-US" w:eastAsia="zh-CN"/>
        </w:rPr>
        <w:t>2015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日颁布的《</w:t>
      </w:r>
      <w:r>
        <w:rPr>
          <w:rFonts w:hint="eastAsia" w:ascii="仿宋_GB2312" w:hAnsi="仿宋_GB2312" w:eastAsia="仿宋_GB2312" w:cs="仿宋_GB2312"/>
          <w:sz w:val="32"/>
          <w:szCs w:val="32"/>
          <w:lang w:eastAsia="zh-CN"/>
        </w:rPr>
        <w:t>生产安全事故报告和调查处理条例</w:t>
      </w:r>
      <w:r>
        <w:rPr>
          <w:rFonts w:hint="eastAsia" w:ascii="仿宋_GB2312" w:hAnsi="仿宋_GB2312" w:eastAsia="仿宋_GB2312" w:cs="仿宋_GB2312"/>
          <w:sz w:val="32"/>
          <w:szCs w:val="32"/>
        </w:rPr>
        <w:t>》的程序按时上报，并坚持“四不放过”的原则进行调查处理。</w:t>
      </w:r>
    </w:p>
    <w:p>
      <w:pPr>
        <w:keepNext w:val="0"/>
        <w:keepLines w:val="0"/>
        <w:pageBreakBefore w:val="0"/>
        <w:widowControl w:val="0"/>
        <w:kinsoku/>
        <w:wordWrap/>
        <w:overflowPunct/>
        <w:topLinePunct w:val="0"/>
        <w:autoSpaceDE/>
        <w:autoSpaceDN/>
        <w:bidi w:val="0"/>
        <w:spacing w:line="576" w:lineRule="exact"/>
        <w:ind w:firstLine="640" w:firstLineChars="200"/>
        <w:jc w:val="center"/>
        <w:textAlignment w:val="auto"/>
        <w:rPr>
          <w:rFonts w:hint="eastAsia" w:ascii="黑体" w:hAnsi="黑体" w:eastAsia="黑体"/>
          <w:spacing w:val="-2"/>
          <w:sz w:val="32"/>
          <w:szCs w:val="32"/>
        </w:rPr>
      </w:pPr>
      <w:r>
        <w:rPr>
          <w:rFonts w:hint="eastAsia" w:ascii="黑体" w:hAnsi="黑体" w:eastAsia="黑体"/>
          <w:sz w:val="32"/>
          <w:szCs w:val="32"/>
          <w:lang w:val="en-US" w:eastAsia="zh-CN"/>
        </w:rPr>
        <w:t xml:space="preserve">第二章 </w:t>
      </w:r>
      <w:r>
        <w:rPr>
          <w:rFonts w:hint="eastAsia" w:ascii="黑体" w:hAnsi="黑体" w:eastAsia="黑体"/>
          <w:spacing w:val="-2"/>
          <w:sz w:val="32"/>
          <w:szCs w:val="32"/>
        </w:rPr>
        <w:t>组织机构</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公司、监理单位、施工单位设立专门的安全管理机构，由单位和部门主要领导负责，同时成立安全生产领导小组，下设安全生产管理办公室，配置安全总监、专职安全管理人员，负责日常监督管理工作。</w:t>
      </w:r>
    </w:p>
    <w:p>
      <w:pPr>
        <w:keepNext w:val="0"/>
        <w:keepLines w:val="0"/>
        <w:pageBreakBefore w:val="0"/>
        <w:widowControl w:val="0"/>
        <w:kinsoku/>
        <w:wordWrap/>
        <w:overflowPunct/>
        <w:topLinePunct w:val="0"/>
        <w:autoSpaceDE/>
        <w:autoSpaceDN/>
        <w:bidi w:val="0"/>
        <w:spacing w:line="576" w:lineRule="exact"/>
        <w:ind w:firstLine="640" w:firstLineChars="200"/>
        <w:jc w:val="center"/>
        <w:textAlignment w:val="auto"/>
        <w:rPr>
          <w:rFonts w:hint="eastAsia" w:ascii="黑体" w:hAnsi="黑体" w:eastAsia="黑体"/>
          <w:spacing w:val="-2"/>
          <w:sz w:val="32"/>
          <w:szCs w:val="32"/>
        </w:rPr>
      </w:pPr>
      <w:r>
        <w:rPr>
          <w:rFonts w:hint="eastAsia" w:ascii="黑体" w:hAnsi="黑体" w:eastAsia="黑体"/>
          <w:sz w:val="32"/>
          <w:szCs w:val="32"/>
          <w:lang w:val="en-US" w:eastAsia="zh-CN"/>
        </w:rPr>
        <w:t xml:space="preserve">第三章 </w:t>
      </w:r>
      <w:r>
        <w:rPr>
          <w:rFonts w:hint="eastAsia" w:ascii="黑体" w:hAnsi="黑体" w:eastAsia="黑体"/>
          <w:spacing w:val="-2"/>
          <w:sz w:val="32"/>
          <w:szCs w:val="32"/>
        </w:rPr>
        <w:t>保证体系</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 w:hAnsi="仿宋" w:eastAsia="仿宋"/>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各单位建立健全安全管理体系，落实安全生产目标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通过安全教育强化安全意识，通过安全控制提高预测预防能力，通过安全检查清除安全隐患。</w:t>
      </w:r>
    </w:p>
    <w:p>
      <w:pPr>
        <w:keepNext w:val="0"/>
        <w:keepLines w:val="0"/>
        <w:pageBreakBefore w:val="0"/>
        <w:widowControl w:val="0"/>
        <w:kinsoku/>
        <w:wordWrap/>
        <w:overflowPunct/>
        <w:topLinePunct w:val="0"/>
        <w:autoSpaceDE/>
        <w:autoSpaceDN/>
        <w:bidi w:val="0"/>
        <w:spacing w:line="576" w:lineRule="exact"/>
        <w:ind w:firstLine="640" w:firstLineChars="200"/>
        <w:jc w:val="center"/>
        <w:textAlignment w:val="auto"/>
        <w:rPr>
          <w:rFonts w:hint="eastAsia" w:ascii="黑体" w:hAnsi="黑体" w:eastAsia="黑体"/>
          <w:spacing w:val="-2"/>
          <w:sz w:val="32"/>
          <w:szCs w:val="32"/>
        </w:rPr>
      </w:pPr>
      <w:r>
        <w:rPr>
          <w:rFonts w:hint="eastAsia" w:ascii="黑体" w:hAnsi="黑体" w:eastAsia="黑体"/>
          <w:sz w:val="32"/>
          <w:szCs w:val="32"/>
          <w:lang w:val="en-US" w:eastAsia="zh-CN"/>
        </w:rPr>
        <w:t xml:space="preserve">第四章 </w:t>
      </w:r>
      <w:r>
        <w:rPr>
          <w:rFonts w:hint="eastAsia" w:ascii="黑体" w:hAnsi="黑体" w:eastAsia="黑体"/>
          <w:spacing w:val="-2"/>
          <w:sz w:val="32"/>
          <w:szCs w:val="32"/>
        </w:rPr>
        <w:t>安全生产管理目标</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各类生产安全责任事故死亡人数为零，不发生一般及以上安全责任事故。</w:t>
      </w:r>
    </w:p>
    <w:p>
      <w:pPr>
        <w:keepNext w:val="0"/>
        <w:keepLines w:val="0"/>
        <w:pageBreakBefore w:val="0"/>
        <w:widowControl w:val="0"/>
        <w:kinsoku/>
        <w:wordWrap/>
        <w:overflowPunct/>
        <w:topLinePunct w:val="0"/>
        <w:autoSpaceDE/>
        <w:autoSpaceDN/>
        <w:bidi w:val="0"/>
        <w:spacing w:line="576" w:lineRule="exact"/>
        <w:ind w:firstLine="640" w:firstLineChars="200"/>
        <w:jc w:val="center"/>
        <w:textAlignment w:val="auto"/>
        <w:rPr>
          <w:rFonts w:hint="eastAsia" w:ascii="黑体" w:hAnsi="黑体" w:eastAsia="黑体"/>
          <w:spacing w:val="-2"/>
          <w:sz w:val="32"/>
          <w:szCs w:val="32"/>
        </w:rPr>
      </w:pPr>
      <w:r>
        <w:rPr>
          <w:rFonts w:hint="eastAsia" w:ascii="黑体" w:hAnsi="黑体" w:eastAsia="黑体"/>
          <w:sz w:val="32"/>
          <w:szCs w:val="32"/>
          <w:lang w:val="en-US" w:eastAsia="zh-CN"/>
        </w:rPr>
        <w:t xml:space="preserve">第五章 </w:t>
      </w:r>
      <w:r>
        <w:rPr>
          <w:rFonts w:hint="eastAsia" w:ascii="黑体" w:hAnsi="黑体" w:eastAsia="黑体"/>
          <w:spacing w:val="-2"/>
          <w:sz w:val="32"/>
          <w:szCs w:val="32"/>
        </w:rPr>
        <w:t>安全生产管理职责</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管理职责</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严格执行国家、省、厅有关安全生产方针、政策、法律、法规、规定和各项规章制度，结合本单位实际，制定有关安全生产措施，认真贯彻落实。</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各级安全生产责任制，逐级签订安全生产责任书。施工单位与公司签订的安全生产责任书的各项安全目标，层层实行严格的安全目标管理和奖惩制度，全面落实安全生产责任制。项目经理是安全生产第一责任人，对安全生产工作应负全面的领导责任；分管安全生产工作的领导应负具体的领导责任；分管其他工作的领导，在其分管工作中涉及安全生产内容的，也应承担相应的领导责任。</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以安全生产责任制为中心的安全管理新机制和各项安全管理规章制度。建立健全各级安全生产管理小组、安全生产管理机构、安全生产保障体系，配备与生产相适应的安全总监和专职安全员，逐级落实安全生产专项技术措施经费，并确保资金到位和正确使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领导，把安全生产工作列入本单位的重要议事日程。制定安全生产工作规划和年度计划，至少每季召开一次安全专业会议，认真研究解决安全问题，在计划、布置、检查、总结、评比生产工作的同时，要认真组织实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加强事故防范工作。对威胁公众和职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工安全的危险性较大设施、特殊设备、特殊工种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机、车、爆破、电工等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所、易燃易爆物品，要组织有关人员进行安全性检查、评估，坚持日常安全巡查，至少每月对安全生产工作进行一次检查、监督、指导，每季度进行一次有效的安全大检查活动，狠抓各类事故隐患的整治，对事故隐患的处理必须落实整改措施、整改资金、整改时限，整改后应严格验收，及时查处“三违”现象等违章行为。加强道路标志管理，及时清除路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运料泼洒、污染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，确保道路畅通。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积极开展安全宣传教育活动。对职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工应采取多种形式进行安全教育和安全技术培训，增强全员安全意识，提高职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工队伍的整体安全素质。强化安全技术交底制度。安全宣传教育覆盖率达100%，特种作业人员持证上岗率达100%。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工劳动保护工作。认真贯彻国家有关职工劳动保护方针、政策、法律、规定、标准，对特殊工种应采取特殊劳动保护。严禁使用童工，工地不准使用聋、哑、残、老民工。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严格各类伤亡事故报告制度。凡属重、特大伤亡事故必须在2小时内报公司安全管理部，严格按国家有关事故统计规定，按“四不放过”的原则，依法严肃查处事故责任人；按时上报月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spacing w:val="-2"/>
          <w:sz w:val="32"/>
          <w:szCs w:val="32"/>
        </w:rPr>
      </w:pPr>
      <w:r>
        <w:rPr>
          <w:rFonts w:hint="eastAsia" w:ascii="黑体" w:hAnsi="黑体" w:eastAsia="黑体"/>
          <w:sz w:val="32"/>
          <w:szCs w:val="32"/>
          <w:lang w:val="en-US" w:eastAsia="zh-CN"/>
        </w:rPr>
        <w:t xml:space="preserve">第六章 </w:t>
      </w:r>
      <w:r>
        <w:rPr>
          <w:rFonts w:hint="eastAsia" w:ascii="黑体" w:hAnsi="黑体" w:eastAsia="黑体"/>
          <w:spacing w:val="-2"/>
          <w:sz w:val="32"/>
          <w:szCs w:val="32"/>
        </w:rPr>
        <w:t>考核及奖惩</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一般规定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对一次职工因工死亡3人及以上的责任事故，或一次死亡3人及以上的坍塌、爆炸、火灾、质量、行车等责任事故的施工单位，实行安全生产“一票否决”。</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安全工作实行目标管理和安全责任制，考核实行奖优罚劣，做到考核有指标，奖惩有内容、有力度，调动参加本项目建设的广大职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工的安全积极性，增强安全生产的自觉性和责任感。</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考核与奖励</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对安全生产做出突出成绩的单位、集体和个人，本着精神鼓励为主，物质奖励为辅的原则给予奖励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费用从综合奖励</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中开支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安全生产先进单位考核标准：</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一年内无工伤死亡和重伤事故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包括劳务施工队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，轻伤待工率1‰以下，人均经济损失100元以下，百车肇事率4‰以下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同等责任以上纳入统计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严格遵章守纪，安全组织健全，安全活动开展正常</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.安全思想树立牢固，安全措施落实到位，安全工作真抓实干</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爱护机械设备，生产环境安全有序，车容车貌好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全面完成生产任务，两个文明建设成绩显著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安全生产先进单位由监理单位严格按照上述标准自评和推荐上报，公司组织进行综合考评、审定。奖励分为：授予安全生产先进单位荣誉称号，并给予</w:t>
      </w:r>
      <w:r>
        <w:rPr>
          <w:rFonts w:hint="eastAsia" w:ascii="仿宋_GB2312" w:hAnsi="仿宋_GB2312" w:eastAsia="仿宋_GB2312" w:cs="仿宋_GB2312"/>
          <w:sz w:val="32"/>
          <w:szCs w:val="32"/>
          <w:lang w:eastAsia="zh-CN"/>
        </w:rPr>
        <w:t>“六比六创”</w:t>
      </w:r>
      <w:r>
        <w:rPr>
          <w:rFonts w:hint="eastAsia" w:ascii="仿宋_GB2312" w:hAnsi="仿宋_GB2312" w:eastAsia="仿宋_GB2312" w:cs="仿宋_GB2312"/>
          <w:sz w:val="32"/>
          <w:szCs w:val="32"/>
        </w:rPr>
        <w:t>奖励。</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安全责任个人考核标准：</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认真学习、积极宣传，并积极组织职工严格执行国家安全生产方针，安全法规及各项安全规章制度。</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积极组织各项安全活动，定期安排布置进行安全检查，排除事故隐患，发生事故积极施救，或在事故抢险中，使国家和职工的生命财产免受损失者。</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在积极改善劳动条件、预防工伤事故、交通事故和职业病等方面；在促进安全生产工作技术革新，发明创造，提出合理化建议并取得成果的。</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积极制止和处理“三违”行为，定期主动向公司安全管理部门汇报安全生产情况的。</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在本施工项目安全生产指标达到责任书规定要求的。</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其他在劳动安全生产方面作出突出贡献的人员。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先进个人由施工单位按上述标准和责任书规定考评推荐上报，公司安全管理部审定。经审定评为先进个人的授予安全生产先进工作者荣誉称号。</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先进单位、责任个人奖励由公司评比考核，奖励每年进行一次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特殊贡献者除外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对劳动安全作出特殊贡献者，由公司决定给予特别奖励，并进行通报嘉奖。</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违约处罚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不重视安全生产，不遵守安全规章制度，不履行安全岗位职责，或违章作业，违反劳动纪律，玩忽职守酿成各类生产责任事故者，均应根据事故性质后果处以违约金；对情节特别严重，违反有关法律者，提交司法部门追究其法律责任。</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凡有下列行为之一的单位，将视情况进行违约金处罚。</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不遵守公司安全管理部的安全规章制度，导致职工因工死亡或重伤事故的。</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不坚持安全</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活动制度，对恶劣劳动条件长期不加以改善。对已发现的事故隐患不及时排除，不采取必要的安全防护措施。因违章指挥、违章作业或玩忽职守造成事故者。</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违反国家道路交通管理条例、机械操作规程而产生人身伤害事故和机械设备、车辆损坏者，以及未经工作安排私驾车辆，或将车辆私自交给他人驾驶者。</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未按规定对机械设备进行定期检查维修保养，或修理质量不合要求而造成事故者。</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发生重大人员伤亡事故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含民工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、重大机械设备事故和车辆交通事故，不及时上报或隐瞒不报的，造成不良后果的，对事故责任人员不按“四不放过”原则及时处理的，并且按30万元∕次扣除承包人的违约金。</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其它违反安全生产规章制度者。</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对违反安全操作规程和安全管理规章制度时，可视其情节轻重，分别给予承包人警告、通报批评、停工检查等处罚，也可视其情节按5-20万元/次标准扣除承包人的违约金。</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当月所发生的上述违章违纪罚金将在当月的计量支付报表中扣缴，由公司财务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负责根据当月《违约处罚通知单》存根汇总办理，存入综合奖励基金专户。</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安全生产检查考评办法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公司每年组织进行两次安全生产大检查，按百分制进行检查考评，满分为100分，详见考核评分细则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sz w:val="32"/>
          <w:szCs w:val="32"/>
        </w:rPr>
      </w:pPr>
      <w:r>
        <w:rPr>
          <w:rFonts w:hint="eastAsia" w:ascii="黑体" w:hAnsi="黑体" w:eastAsia="黑体"/>
          <w:sz w:val="32"/>
          <w:szCs w:val="32"/>
          <w:lang w:val="en-US" w:eastAsia="zh-CN"/>
        </w:rPr>
        <w:t>第七章</w:t>
      </w:r>
      <w:r>
        <w:rPr>
          <w:rFonts w:hint="eastAsia" w:ascii="黑体" w:hAnsi="黑体" w:eastAsia="黑体"/>
          <w:sz w:val="32"/>
          <w:szCs w:val="32"/>
        </w:rPr>
        <w:t xml:space="preserve"> 附则</w:t>
      </w:r>
    </w:p>
    <w:p>
      <w:pPr>
        <w:keepNext w:val="0"/>
        <w:keepLines w:val="0"/>
        <w:pageBreakBefore w:val="0"/>
        <w:widowControl w:val="0"/>
        <w:kinsoku/>
        <w:wordWrap/>
        <w:overflowPunct/>
        <w:topLinePunct w:val="0"/>
        <w:autoSpaceDE/>
        <w:autoSpaceDN/>
        <w:bidi w:val="0"/>
        <w:spacing w:line="576" w:lineRule="exact"/>
        <w:ind w:firstLine="635" w:firstLineChars="200"/>
        <w:textAlignment w:val="auto"/>
        <w:rPr>
          <w:rFonts w:hint="eastAsia" w:ascii="方正小标宋简体" w:hAnsi="方正小标宋简体" w:eastAsia="方正小标宋简体" w:cs="方正小标宋简体"/>
          <w:b w:val="0"/>
          <w:bCs/>
          <w:spacing w:val="20"/>
          <w:sz w:val="32"/>
          <w:szCs w:val="32"/>
          <w:lang w:val="en-US" w:eastAsia="zh-CN"/>
        </w:rPr>
      </w:pPr>
      <w:r>
        <w:rPr>
          <w:rFonts w:hint="eastAsia" w:ascii="仿宋_GB2312" w:hAnsi="仿宋_GB2312" w:eastAsia="仿宋_GB2312" w:cs="仿宋_GB2312"/>
          <w:b/>
          <w:bCs/>
          <w:spacing w:val="-2"/>
          <w:sz w:val="32"/>
          <w:szCs w:val="32"/>
        </w:rPr>
        <w:t>第十条</w:t>
      </w:r>
      <w:r>
        <w:rPr>
          <w:rFonts w:hint="eastAsia" w:ascii="黑体" w:hAnsi="黑体" w:eastAsia="黑体"/>
          <w:spacing w:val="-2"/>
          <w:sz w:val="32"/>
          <w:szCs w:val="32"/>
          <w:lang w:val="en-US" w:eastAsia="zh-CN"/>
        </w:rPr>
        <w:t xml:space="preserve"> </w:t>
      </w:r>
      <w:r>
        <w:rPr>
          <w:rFonts w:hint="eastAsia" w:ascii="仿宋_GB2312" w:hAnsi="仿宋_GB2312" w:eastAsia="仿宋_GB2312" w:cs="仿宋_GB2312"/>
          <w:sz w:val="32"/>
          <w:szCs w:val="32"/>
        </w:rPr>
        <w:t>本办法由青海西互高速公路管理有限公司安全管理部负责解释，</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印</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日起执行。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sectPr>
          <w:pgSz w:w="11906" w:h="16838"/>
          <w:pgMar w:top="2098" w:right="1474" w:bottom="1984" w:left="1587" w:header="851" w:footer="992" w:gutter="0"/>
          <w:pgNumType w:fmt="numberInDash"/>
          <w:cols w:space="720" w:num="1"/>
          <w:docGrid w:type="lines" w:linePitch="319" w:charSpace="0"/>
        </w:sectPr>
      </w:pPr>
    </w:p>
    <w:p>
      <w:pPr>
        <w:keepNext w:val="0"/>
        <w:keepLines w:val="0"/>
        <w:pageBreakBefore w:val="0"/>
        <w:widowControl w:val="0"/>
        <w:kinsoku/>
        <w:wordWrap/>
        <w:overflowPunct/>
        <w:topLinePunct w:val="0"/>
        <w:autoSpaceDE/>
        <w:autoSpaceDN/>
        <w:bidi w:val="0"/>
        <w:spacing w:line="576" w:lineRule="exact"/>
        <w:ind w:left="1598" w:leftChars="304" w:hanging="960" w:hanging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附件：青海西互高速公路管理有限公司安全生产检查考核</w:t>
      </w:r>
    </w:p>
    <w:p>
      <w:pPr>
        <w:keepNext w:val="0"/>
        <w:keepLines w:val="0"/>
        <w:pageBreakBefore w:val="0"/>
        <w:widowControl w:val="0"/>
        <w:kinsoku/>
        <w:wordWrap/>
        <w:overflowPunct/>
        <w:topLinePunct w:val="0"/>
        <w:autoSpaceDE/>
        <w:autoSpaceDN/>
        <w:bidi w:val="0"/>
        <w:spacing w:line="576" w:lineRule="exact"/>
        <w:ind w:left="1596" w:leftChars="760" w:firstLine="0" w:firstLineChars="0"/>
        <w:jc w:val="left"/>
        <w:textAlignment w:val="auto"/>
        <w:rPr>
          <w:rFonts w:hint="eastAsia" w:ascii="方正小标宋简体" w:hAnsi="方正小标宋简体" w:eastAsia="方正小标宋简体" w:cs="方正小标宋简体"/>
          <w:b w:val="0"/>
          <w:bCs/>
          <w:spacing w:val="20"/>
          <w:sz w:val="44"/>
          <w:szCs w:val="44"/>
          <w:lang w:val="en-US" w:eastAsia="zh-CN"/>
        </w:rPr>
      </w:pPr>
      <w:r>
        <w:rPr>
          <w:rFonts w:hint="eastAsia" w:ascii="仿宋_GB2312" w:hAnsi="仿宋_GB2312" w:eastAsia="仿宋_GB2312" w:cs="仿宋_GB2312"/>
          <w:sz w:val="32"/>
          <w:szCs w:val="32"/>
          <w:lang w:val="en-US" w:eastAsia="zh-CN"/>
        </w:rPr>
        <w:t>评分细则</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p>
    <w:p>
      <w:pPr>
        <w:keepNext w:val="0"/>
        <w:keepLines w:val="0"/>
        <w:pageBreakBefore w:val="0"/>
        <w:widowControl w:val="0"/>
        <w:kinsoku/>
        <w:wordWrap/>
        <w:overflowPunct/>
        <w:topLinePunct w:val="0"/>
        <w:autoSpaceDE/>
        <w:autoSpaceDN/>
        <w:bidi w:val="0"/>
        <w:spacing w:line="576" w:lineRule="exact"/>
        <w:ind w:left="0" w:leftChars="0" w:right="0"/>
        <w:textAlignment w:val="auto"/>
        <w:outlineLvl w:val="9"/>
        <w:rPr>
          <w:rFonts w:hint="default" w:ascii="仿宋_GB2312" w:hAnsi="仿宋_GB2312" w:eastAsia="仿宋_GB2312" w:cs="仿宋_GB2312"/>
          <w:b w:val="0"/>
          <w:bCs w:val="0"/>
          <w:sz w:val="32"/>
          <w:szCs w:val="32"/>
          <w:lang w:val="en-US" w:eastAsia="zh-CN"/>
        </w:rPr>
        <w:sectPr>
          <w:footerReference r:id="rId3" w:type="default"/>
          <w:pgSz w:w="11906" w:h="16838"/>
          <w:pgMar w:top="2098" w:right="1474" w:bottom="1984" w:left="1587" w:header="851" w:footer="992" w:gutter="0"/>
          <w:pgNumType w:fmt="numberInDash"/>
          <w:cols w:space="720" w:num="1"/>
          <w:docGrid w:type="lines" w:linePitch="441" w:charSpace="0"/>
        </w:sectPr>
      </w:pPr>
      <w:r>
        <w:rPr>
          <w:rFonts w:ascii="Calibri" w:hAnsi="Calibri" w:eastAsia="宋体" w:cs="黑体"/>
          <w:color w:val="auto"/>
          <w:kern w:val="2"/>
          <w:sz w:val="28"/>
          <w:szCs w:val="24"/>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45085</wp:posOffset>
                </wp:positionV>
                <wp:extent cx="5628005" cy="337820"/>
                <wp:effectExtent l="0" t="0" r="0" b="0"/>
                <wp:wrapNone/>
                <wp:docPr id="7" name="组合 7"/>
                <wp:cNvGraphicFramePr/>
                <a:graphic xmlns:a="http://schemas.openxmlformats.org/drawingml/2006/main">
                  <a:graphicData uri="http://schemas.microsoft.com/office/word/2010/wordprocessingGroup">
                    <wpg:wgp>
                      <wpg:cNvGrpSpPr/>
                      <wpg:grpSpPr>
                        <a:xfrm>
                          <a:off x="0" y="0"/>
                          <a:ext cx="5628005" cy="337820"/>
                          <a:chOff x="0" y="0"/>
                          <a:chExt cx="8863" cy="532"/>
                        </a:xfrm>
                        <a:effectLst/>
                      </wpg:grpSpPr>
                      <wps:wsp>
                        <wps:cNvPr id="2" name="直接连接符 1"/>
                        <wps:cNvCnPr/>
                        <wps:spPr>
                          <a:xfrm>
                            <a:off x="14" y="532"/>
                            <a:ext cx="8849" cy="0"/>
                          </a:xfrm>
                          <a:prstGeom prst="line">
                            <a:avLst/>
                          </a:prstGeom>
                          <a:ln w="9525" cap="flat" cmpd="sng">
                            <a:solidFill>
                              <a:srgbClr val="000000"/>
                            </a:solidFill>
                            <a:prstDash val="solid"/>
                            <a:headEnd type="none" w="med" len="med"/>
                            <a:tailEnd type="none" w="med" len="med"/>
                          </a:ln>
                          <a:effectLst/>
                        </wps:spPr>
                        <wps:bodyPr upright="0"/>
                      </wps:wsp>
                      <wps:wsp>
                        <wps:cNvPr id="4" name="直接连接符 2"/>
                        <wps:cNvCnPr/>
                        <wps:spPr>
                          <a:xfrm>
                            <a:off x="0" y="0"/>
                            <a:ext cx="8849" cy="0"/>
                          </a:xfrm>
                          <a:prstGeom prst="line">
                            <a:avLst/>
                          </a:prstGeom>
                          <a:ln w="9525" cap="flat" cmpd="sng">
                            <a:solidFill>
                              <a:srgbClr val="000000"/>
                            </a:solidFill>
                            <a:prstDash val="solid"/>
                            <a:headEnd type="none" w="med" len="med"/>
                            <a:tailEnd type="none" w="med" len="med"/>
                          </a:ln>
                          <a:effectLst/>
                        </wps:spPr>
                        <wps:bodyPr upright="0"/>
                      </wps:wsp>
                    </wpg:wgp>
                  </a:graphicData>
                </a:graphic>
              </wp:anchor>
            </w:drawing>
          </mc:Choice>
          <mc:Fallback>
            <w:pict>
              <v:group id="_x0000_s1026" o:spid="_x0000_s1026" o:spt="203" style="position:absolute;left:0pt;margin-left:-0.05pt;margin-top:3.55pt;height:26.6pt;width:443.15pt;z-index:251659264;mso-width-relative:page;mso-height-relative:page;" coordsize="8863,532" o:gfxdata="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KD1ytYAAAAGAQAADwAAAAAAAAABACAAAAAiAAAAZHJzL2Rv&#10;d25yZXYueG1sUEsBAhQAFAAAAAgAh07iQC3J7Ax1AgAA7AYAAA4AAAAAAAAAAQAgAAAAJQEAAGRy&#10;cy9lMm9Eb2MueG1sUEsFBgAAAAAGAAYAWQEAAAwGAAAAAA==&#10;">
                <o:lock v:ext="edit" aspectratio="f"/>
                <v:line id="直接连接符 1" o:spid="_x0000_s1026" o:spt="20" style="position:absolute;left:14;top:532;height:0;width:8849;"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 o:spid="_x0000_s1026" o:spt="20" style="position:absolute;left:0;top:0;height:0;width:8849;"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仿宋_GB2312" w:eastAsia="仿宋_GB2312" w:cs="仿宋_GB2312"/>
          <w:bCs/>
          <w:color w:val="auto"/>
          <w:sz w:val="28"/>
          <w:szCs w:val="28"/>
          <w:lang w:val="zh-CN"/>
        </w:rPr>
        <w:t>青海</w:t>
      </w:r>
      <w:r>
        <w:rPr>
          <w:rFonts w:hint="eastAsia" w:ascii="仿宋_GB2312" w:hAnsi="仿宋_GB2312" w:eastAsia="仿宋_GB2312" w:cs="仿宋_GB2312"/>
          <w:bCs/>
          <w:color w:val="auto"/>
          <w:sz w:val="28"/>
          <w:szCs w:val="28"/>
          <w:lang w:val="zh-CN" w:eastAsia="zh-CN"/>
        </w:rPr>
        <w:t>西互高速公路管理</w:t>
      </w:r>
      <w:r>
        <w:rPr>
          <w:rFonts w:hint="eastAsia" w:ascii="仿宋_GB2312" w:hAnsi="仿宋_GB2312" w:eastAsia="仿宋_GB2312" w:cs="仿宋_GB2312"/>
          <w:bCs/>
          <w:color w:val="auto"/>
          <w:sz w:val="28"/>
          <w:szCs w:val="28"/>
          <w:lang w:val="zh-CN"/>
        </w:rPr>
        <w:t>有限公司综合管理部</w:t>
      </w:r>
      <w:r>
        <w:rPr>
          <w:rFonts w:hint="eastAsia" w:ascii="仿宋_GB2312" w:hAnsi="仿宋_GB2312" w:eastAsia="仿宋_GB2312" w:cs="仿宋_GB2312"/>
          <w:color w:val="auto"/>
          <w:sz w:val="28"/>
          <w:szCs w:val="28"/>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201</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eastAsia="zh-CN"/>
        </w:rPr>
        <w:t>9</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6日印</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spacing w:val="20"/>
          <w:sz w:val="32"/>
          <w:szCs w:val="32"/>
          <w:lang w:val="en-US" w:eastAsia="zh-CN"/>
        </w:rPr>
      </w:pPr>
      <w:r>
        <w:rPr>
          <w:rFonts w:hint="eastAsia" w:ascii="黑体" w:hAnsi="黑体" w:eastAsia="黑体" w:cs="黑体"/>
          <w:b w:val="0"/>
          <w:bCs/>
          <w:spacing w:val="2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lang w:val="en-US" w:eastAsia="zh-CN"/>
        </w:rPr>
      </w:pPr>
      <w:r>
        <w:rPr>
          <w:rFonts w:hint="eastAsia" w:ascii="方正小标宋简体" w:hAnsi="方正小标宋简体" w:eastAsia="方正小标宋简体" w:cs="方正小标宋简体"/>
          <w:b w:val="0"/>
          <w:bCs/>
          <w:spacing w:val="20"/>
          <w:sz w:val="44"/>
          <w:szCs w:val="44"/>
          <w:lang w:val="en-US" w:eastAsia="zh-CN"/>
        </w:rPr>
        <w:t>青海</w:t>
      </w:r>
      <w:r>
        <w:rPr>
          <w:rFonts w:hint="eastAsia" w:ascii="方正小标宋简体" w:hAnsi="方正小标宋简体" w:eastAsia="方正小标宋简体" w:cs="方正小标宋简体"/>
          <w:b w:val="0"/>
          <w:bCs/>
          <w:spacing w:val="20"/>
          <w:sz w:val="44"/>
          <w:szCs w:val="44"/>
        </w:rPr>
        <w:t>西互高速公路</w:t>
      </w:r>
      <w:r>
        <w:rPr>
          <w:rFonts w:hint="eastAsia" w:ascii="方正小标宋简体" w:hAnsi="方正小标宋简体" w:eastAsia="方正小标宋简体" w:cs="方正小标宋简体"/>
          <w:b w:val="0"/>
          <w:bCs/>
          <w:spacing w:val="20"/>
          <w:sz w:val="44"/>
          <w:szCs w:val="44"/>
          <w:lang w:val="en-US" w:eastAsia="zh-CN"/>
        </w:rPr>
        <w:t>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安全生产</w:t>
      </w:r>
      <w:r>
        <w:rPr>
          <w:rFonts w:hint="eastAsia" w:ascii="方正小标宋简体" w:hAnsi="方正小标宋简体" w:eastAsia="方正小标宋简体" w:cs="方正小标宋简体"/>
          <w:b w:val="0"/>
          <w:bCs/>
          <w:sz w:val="44"/>
          <w:szCs w:val="44"/>
        </w:rPr>
        <w:t>检查</w:t>
      </w:r>
      <w:r>
        <w:rPr>
          <w:rFonts w:hint="eastAsia" w:ascii="方正小标宋简体" w:hAnsi="方正小标宋简体" w:eastAsia="方正小标宋简体" w:cs="方正小标宋简体"/>
          <w:b w:val="0"/>
          <w:bCs/>
          <w:spacing w:val="20"/>
          <w:sz w:val="44"/>
          <w:szCs w:val="44"/>
        </w:rPr>
        <w:t>考核评分细则</w:t>
      </w:r>
    </w:p>
    <w:tbl>
      <w:tblPr>
        <w:tblStyle w:val="6"/>
        <w:tblpPr w:leftFromText="180" w:rightFromText="180" w:vertAnchor="text" w:horzAnchor="margin" w:tblpX="-102" w:tblpY="378"/>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053"/>
        <w:gridCol w:w="692"/>
        <w:gridCol w:w="1635"/>
        <w:gridCol w:w="372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宋体" w:hAnsi="宋体"/>
                <w:b/>
                <w:bCs/>
                <w:sz w:val="15"/>
                <w:szCs w:val="15"/>
              </w:rPr>
            </w:pPr>
            <w:r>
              <w:rPr>
                <w:rFonts w:hint="eastAsia" w:ascii="宋体" w:hAnsi="宋体"/>
                <w:b/>
                <w:bCs/>
                <w:sz w:val="15"/>
                <w:szCs w:val="15"/>
              </w:rPr>
              <w:t>序号</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宋体" w:hAnsi="宋体"/>
                <w:b/>
                <w:bCs/>
                <w:sz w:val="15"/>
                <w:szCs w:val="15"/>
              </w:rPr>
            </w:pPr>
            <w:r>
              <w:rPr>
                <w:rFonts w:hint="eastAsia" w:ascii="宋体" w:hAnsi="宋体"/>
                <w:b/>
                <w:bCs/>
                <w:sz w:val="15"/>
                <w:szCs w:val="15"/>
              </w:rPr>
              <w:t>考核项目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宋体" w:hAnsi="宋体"/>
                <w:b/>
                <w:bCs/>
                <w:sz w:val="15"/>
                <w:szCs w:val="15"/>
              </w:rPr>
            </w:pPr>
            <w:r>
              <w:rPr>
                <w:rFonts w:hint="eastAsia" w:ascii="宋体" w:hAnsi="宋体"/>
                <w:b/>
                <w:bCs/>
                <w:sz w:val="15"/>
                <w:szCs w:val="15"/>
              </w:rPr>
              <w:t>标准分</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452" w:firstLineChars="300"/>
              <w:jc w:val="both"/>
              <w:textAlignment w:val="auto"/>
              <w:rPr>
                <w:rFonts w:hint="eastAsia" w:ascii="宋体" w:hAnsi="宋体"/>
                <w:b/>
                <w:bCs/>
                <w:sz w:val="15"/>
                <w:szCs w:val="15"/>
              </w:rPr>
            </w:pPr>
            <w:r>
              <w:rPr>
                <w:rFonts w:hint="eastAsia" w:ascii="宋体" w:hAnsi="宋体"/>
                <w:b/>
                <w:bCs/>
                <w:sz w:val="15"/>
                <w:szCs w:val="15"/>
              </w:rPr>
              <w:t>考评方法</w:t>
            </w:r>
          </w:p>
        </w:tc>
        <w:tc>
          <w:tcPr>
            <w:tcW w:w="37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6" w:firstLineChars="1000"/>
              <w:jc w:val="both"/>
              <w:textAlignment w:val="auto"/>
              <w:rPr>
                <w:rFonts w:hint="eastAsia" w:ascii="宋体" w:hAnsi="宋体"/>
                <w:b/>
                <w:bCs/>
                <w:sz w:val="15"/>
                <w:szCs w:val="15"/>
              </w:rPr>
            </w:pPr>
            <w:r>
              <w:rPr>
                <w:rFonts w:hint="eastAsia" w:ascii="宋体" w:hAnsi="宋体"/>
                <w:b/>
                <w:bCs/>
                <w:sz w:val="15"/>
                <w:szCs w:val="15"/>
              </w:rPr>
              <w:t>扣分标准</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1" w:firstLineChars="200"/>
              <w:jc w:val="both"/>
              <w:textAlignment w:val="auto"/>
              <w:rPr>
                <w:rFonts w:hint="eastAsia" w:ascii="宋体" w:hAnsi="宋体"/>
                <w:b/>
                <w:bCs/>
                <w:sz w:val="15"/>
                <w:szCs w:val="15"/>
              </w:rPr>
            </w:pPr>
            <w:r>
              <w:rPr>
                <w:rFonts w:hint="eastAsia" w:ascii="宋体" w:hAnsi="宋体"/>
                <w:b/>
                <w:bCs/>
                <w:sz w:val="15"/>
                <w:szCs w:val="15"/>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1</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宋体" w:hAnsi="宋体"/>
                <w:sz w:val="15"/>
                <w:szCs w:val="15"/>
              </w:rPr>
            </w:pPr>
            <w:r>
              <w:rPr>
                <w:rFonts w:hint="eastAsia" w:ascii="宋体" w:hAnsi="宋体"/>
                <w:sz w:val="15"/>
                <w:szCs w:val="15"/>
              </w:rPr>
              <w:t>建立安全生产责任制</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5</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查各单位与其所属队伍安全责任书文本及实际执行情况</w:t>
            </w:r>
          </w:p>
        </w:tc>
        <w:tc>
          <w:tcPr>
            <w:tcW w:w="37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未签责任书扣1-2分 未实际执行情况扣1-2分 未签订责任制扣1分</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both"/>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2</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制定安全生产工作规划和年度计划</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5</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查责任单位与其所属队伍安全规划、计划、规定、办法文件、相应记录</w:t>
            </w:r>
          </w:p>
        </w:tc>
        <w:tc>
          <w:tcPr>
            <w:tcW w:w="37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未制定安全生产工作规划、计划的扣1-2分；未将规划、计划纳入生产的扣1分；计划贯彻落实不好的扣1-2分</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both"/>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3</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执行法律、法规、规章制度措施</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5</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查贯彻上级有关规定、制度、通知情况；本单位制度和执行情况</w:t>
            </w:r>
          </w:p>
        </w:tc>
        <w:tc>
          <w:tcPr>
            <w:tcW w:w="37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贯彻上级规定、制度、通知不力的视情况扣1-2分；本单位制度不健全或执行不好的扣1-3分</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both"/>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4</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安全机构、人员安全专项措施经费</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5</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查安全机构人员情况；查机构人员工作情况；查安全措施经费实际落实情况</w:t>
            </w:r>
          </w:p>
        </w:tc>
        <w:tc>
          <w:tcPr>
            <w:tcW w:w="37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各级安全机构、人员不落实的扣1-2分；安全机构、人员工作能力差的扣1-2分；经费不落实的扣1-2分</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both"/>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5</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pacing w:val="-14"/>
                <w:sz w:val="15"/>
                <w:szCs w:val="15"/>
              </w:rPr>
            </w:pPr>
            <w:r>
              <w:rPr>
                <w:rFonts w:hint="eastAsia" w:ascii="宋体" w:hAnsi="宋体"/>
                <w:spacing w:val="-14"/>
                <w:sz w:val="15"/>
                <w:szCs w:val="15"/>
              </w:rPr>
              <w:t>事故防范工作</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30</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查事故隐患、查易燃易爆物品的落实情况</w:t>
            </w:r>
          </w:p>
        </w:tc>
        <w:tc>
          <w:tcPr>
            <w:tcW w:w="37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pacing w:val="-4"/>
                <w:sz w:val="15"/>
                <w:szCs w:val="15"/>
              </w:rPr>
            </w:pPr>
            <w:r>
              <w:rPr>
                <w:rFonts w:hint="eastAsia" w:ascii="宋体" w:hAnsi="宋体"/>
                <w:spacing w:val="-4"/>
                <w:sz w:val="15"/>
                <w:szCs w:val="15"/>
              </w:rPr>
              <w:t>无上岗证1人扣2-6分；现场隐患1处扣2-6分；“四防”不合格扣2分；标志缺、损1处扣2-6分；爆炸物品私购1次扣2分；私藏1次扣2分；帐物不符扣2分；违规操作或操作不当扣2-4分</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both"/>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6</w:t>
            </w: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pacing w:val="-14"/>
                <w:sz w:val="15"/>
                <w:szCs w:val="15"/>
              </w:rPr>
            </w:pPr>
            <w:r>
              <w:rPr>
                <w:rFonts w:hint="eastAsia" w:ascii="宋体" w:hAnsi="宋体"/>
                <w:spacing w:val="-14"/>
                <w:sz w:val="15"/>
                <w:szCs w:val="15"/>
              </w:rPr>
              <w:t>安全宣传教育</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10</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查各级安全生产教育工作规定、通知、办法、标语、标牌落实情况和相应各种记录</w:t>
            </w:r>
          </w:p>
        </w:tc>
        <w:tc>
          <w:tcPr>
            <w:tcW w:w="37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宋体" w:hAnsi="宋体"/>
                <w:sz w:val="15"/>
                <w:szCs w:val="15"/>
              </w:rPr>
            </w:pPr>
            <w:r>
              <w:rPr>
                <w:rFonts w:hint="eastAsia" w:ascii="宋体" w:hAnsi="宋体"/>
                <w:sz w:val="15"/>
                <w:szCs w:val="15"/>
              </w:rPr>
              <w:t>安全宣传教育覆盖率达不到100%扣1-2分；查无记录台帐1次扣0.5分</w:t>
            </w:r>
            <w:r>
              <w:rPr>
                <w:rFonts w:hint="eastAsia" w:ascii="宋体" w:hAnsi="宋体"/>
                <w:sz w:val="15"/>
                <w:szCs w:val="15"/>
                <w:lang w:eastAsia="zh-CN"/>
              </w:rPr>
              <w:t>(</w:t>
            </w:r>
            <w:r>
              <w:rPr>
                <w:rFonts w:hint="eastAsia" w:ascii="宋体" w:hAnsi="宋体"/>
                <w:sz w:val="15"/>
                <w:szCs w:val="15"/>
              </w:rPr>
              <w:t>每年不少于10次</w:t>
            </w:r>
            <w:r>
              <w:rPr>
                <w:rFonts w:hint="eastAsia" w:ascii="宋体" w:hAnsi="宋体"/>
                <w:sz w:val="15"/>
                <w:szCs w:val="15"/>
                <w:lang w:eastAsia="zh-CN"/>
              </w:rPr>
              <w:t>)</w:t>
            </w:r>
            <w:r>
              <w:rPr>
                <w:rFonts w:hint="eastAsia" w:ascii="宋体" w:hAnsi="宋体"/>
                <w:sz w:val="15"/>
                <w:szCs w:val="15"/>
              </w:rPr>
              <w:t>；无宣传标语、标牌扣1-3分</w:t>
            </w:r>
            <w:r>
              <w:rPr>
                <w:rFonts w:hint="eastAsia" w:ascii="宋体" w:hAnsi="宋体"/>
                <w:sz w:val="15"/>
                <w:szCs w:val="15"/>
                <w:lang w:eastAsia="zh-CN"/>
              </w:rPr>
              <w:t>(</w:t>
            </w:r>
            <w:r>
              <w:rPr>
                <w:rFonts w:hint="eastAsia" w:ascii="宋体" w:hAnsi="宋体"/>
                <w:sz w:val="15"/>
                <w:szCs w:val="15"/>
              </w:rPr>
              <w:t>每合同段不少于3条</w:t>
            </w:r>
            <w:r>
              <w:rPr>
                <w:rFonts w:hint="eastAsia" w:ascii="宋体" w:hAnsi="宋体"/>
                <w:sz w:val="15"/>
                <w:szCs w:val="15"/>
                <w:lang w:eastAsia="zh-CN"/>
              </w:rPr>
              <w:t>)</w:t>
            </w:r>
            <w:r>
              <w:rPr>
                <w:rFonts w:hint="eastAsia" w:ascii="宋体" w:hAnsi="宋体"/>
                <w:sz w:val="15"/>
                <w:szCs w:val="15"/>
              </w:rPr>
              <w:t>；凡通报批评1次扣5分，表扬1次加5分</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both"/>
              <w:textAlignment w:val="auto"/>
              <w:rPr>
                <w:rFonts w:hint="eastAsia" w:ascii="宋体" w:hAnsi="宋体"/>
                <w:sz w:val="15"/>
                <w:szCs w:val="15"/>
              </w:rPr>
            </w:pPr>
          </w:p>
        </w:tc>
      </w:tr>
    </w:tbl>
    <w:p>
      <w:pPr>
        <w:keepNext w:val="0"/>
        <w:keepLines w:val="0"/>
        <w:pageBreakBefore w:val="0"/>
        <w:widowControl w:val="0"/>
        <w:kinsoku/>
        <w:wordWrap/>
        <w:overflowPunct/>
        <w:topLinePunct w:val="0"/>
        <w:autoSpaceDE/>
        <w:autoSpaceDN/>
        <w:bidi w:val="0"/>
        <w:adjustRightInd/>
        <w:snapToGrid/>
        <w:spacing w:afterAutospacing="0" w:line="576" w:lineRule="exact"/>
        <w:textAlignment w:val="auto"/>
        <w:rPr>
          <w:rFonts w:hint="eastAsia" w:ascii="宋体" w:hAnsi="宋体" w:eastAsia="宋体"/>
          <w:spacing w:val="20"/>
          <w:sz w:val="28"/>
          <w:szCs w:val="28"/>
          <w:lang w:eastAsia="zh-CN"/>
        </w:rPr>
      </w:pPr>
      <w:r>
        <w:rPr>
          <w:rFonts w:hint="eastAsia" w:ascii="宋体" w:hAnsi="宋体"/>
          <w:spacing w:val="20"/>
          <w:sz w:val="28"/>
          <w:szCs w:val="28"/>
          <w:lang w:eastAsia="zh-CN"/>
        </w:rPr>
        <w:t>(</w:t>
      </w:r>
      <w:r>
        <w:rPr>
          <w:rFonts w:hint="eastAsia" w:ascii="宋体" w:hAnsi="宋体"/>
          <w:spacing w:val="20"/>
          <w:sz w:val="28"/>
          <w:szCs w:val="28"/>
        </w:rPr>
        <w:t>续上表</w:t>
      </w:r>
      <w:r>
        <w:rPr>
          <w:rFonts w:hint="eastAsia" w:ascii="宋体" w:hAnsi="宋体"/>
          <w:spacing w:val="20"/>
          <w:sz w:val="28"/>
          <w:szCs w:val="28"/>
          <w:lang w:eastAsia="zh-CN"/>
        </w:rPr>
        <w:t>)</w:t>
      </w:r>
    </w:p>
    <w:tbl>
      <w:tblPr>
        <w:tblStyle w:val="6"/>
        <w:tblpPr w:leftFromText="180" w:rightFromText="180" w:vertAnchor="text" w:horzAnchor="margin" w:tblpY="34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40"/>
        <w:gridCol w:w="964"/>
        <w:gridCol w:w="727"/>
        <w:gridCol w:w="1816"/>
        <w:gridCol w:w="305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7</w:t>
            </w:r>
          </w:p>
        </w:tc>
        <w:tc>
          <w:tcPr>
            <w:tcW w:w="17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宋体" w:hAnsi="宋体"/>
                <w:sz w:val="15"/>
                <w:szCs w:val="15"/>
              </w:rPr>
            </w:pPr>
            <w:r>
              <w:rPr>
                <w:rFonts w:hint="eastAsia" w:ascii="宋体" w:hAnsi="宋体"/>
                <w:sz w:val="15"/>
                <w:szCs w:val="15"/>
              </w:rPr>
              <w:t>劳动保护</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10</w:t>
            </w:r>
          </w:p>
        </w:tc>
        <w:tc>
          <w:tcPr>
            <w:tcW w:w="181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z w:val="15"/>
                <w:szCs w:val="15"/>
              </w:rPr>
            </w:pPr>
            <w:r>
              <w:rPr>
                <w:rFonts w:hint="eastAsia" w:ascii="宋体" w:hAnsi="宋体"/>
                <w:sz w:val="15"/>
                <w:szCs w:val="15"/>
              </w:rPr>
              <w:t>查劳动保护情况；现场防护情况；安全帽、绳等保护情况、童工情况</w:t>
            </w: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pacing w:val="-6"/>
                <w:sz w:val="15"/>
                <w:szCs w:val="15"/>
              </w:rPr>
            </w:pPr>
            <w:r>
              <w:rPr>
                <w:rFonts w:hint="eastAsia" w:ascii="宋体" w:hAnsi="宋体"/>
                <w:spacing w:val="-6"/>
                <w:sz w:val="15"/>
                <w:szCs w:val="15"/>
              </w:rPr>
              <w:t>无安全防护1处扣2分；有童工1人扣2分；危险地段作业无安全帽、绳等保护1处</w:t>
            </w:r>
            <w:r>
              <w:rPr>
                <w:rFonts w:hint="eastAsia" w:ascii="宋体" w:hAnsi="宋体"/>
                <w:spacing w:val="-6"/>
                <w:sz w:val="15"/>
                <w:szCs w:val="15"/>
                <w:lang w:eastAsia="zh-CN"/>
              </w:rPr>
              <w:t>(</w:t>
            </w:r>
            <w:r>
              <w:rPr>
                <w:rFonts w:hint="eastAsia" w:ascii="宋体" w:hAnsi="宋体"/>
                <w:spacing w:val="-6"/>
                <w:sz w:val="15"/>
                <w:szCs w:val="15"/>
              </w:rPr>
              <w:t>1人</w:t>
            </w:r>
            <w:r>
              <w:rPr>
                <w:rFonts w:hint="eastAsia" w:ascii="宋体" w:hAnsi="宋体"/>
                <w:spacing w:val="-6"/>
                <w:sz w:val="15"/>
                <w:szCs w:val="15"/>
                <w:lang w:eastAsia="zh-CN"/>
              </w:rPr>
              <w:t>)</w:t>
            </w:r>
            <w:r>
              <w:rPr>
                <w:rFonts w:hint="eastAsia" w:ascii="宋体" w:hAnsi="宋体"/>
                <w:spacing w:val="-6"/>
                <w:sz w:val="15"/>
                <w:szCs w:val="15"/>
              </w:rPr>
              <w:t>扣1-4分；有聋、哑、瞎、残、老民工扣1分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center"/>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8</w:t>
            </w:r>
          </w:p>
        </w:tc>
        <w:tc>
          <w:tcPr>
            <w:tcW w:w="17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宋体" w:hAnsi="宋体"/>
                <w:sz w:val="15"/>
                <w:szCs w:val="15"/>
              </w:rPr>
            </w:pPr>
            <w:r>
              <w:rPr>
                <w:rFonts w:hint="eastAsia" w:ascii="宋体" w:hAnsi="宋体"/>
                <w:sz w:val="15"/>
                <w:szCs w:val="15"/>
              </w:rPr>
              <w:t>法制宣传教育</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5</w:t>
            </w:r>
          </w:p>
        </w:tc>
        <w:tc>
          <w:tcPr>
            <w:tcW w:w="181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z w:val="15"/>
                <w:szCs w:val="15"/>
              </w:rPr>
            </w:pPr>
            <w:r>
              <w:rPr>
                <w:rFonts w:hint="eastAsia" w:ascii="宋体" w:hAnsi="宋体"/>
                <w:sz w:val="15"/>
                <w:szCs w:val="15"/>
              </w:rPr>
              <w:t>查法制宣传教育情况：社群关系情况</w:t>
            </w: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pacing w:val="-6"/>
                <w:sz w:val="15"/>
                <w:szCs w:val="15"/>
              </w:rPr>
            </w:pPr>
            <w:r>
              <w:rPr>
                <w:rFonts w:hint="eastAsia" w:ascii="宋体" w:hAnsi="宋体"/>
                <w:spacing w:val="-6"/>
                <w:sz w:val="15"/>
                <w:szCs w:val="15"/>
              </w:rPr>
              <w:t>有“六害”现象扣1-2分；有矛盾、纠纷造成社会影响扣1-3分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center"/>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9</w:t>
            </w:r>
          </w:p>
        </w:tc>
        <w:tc>
          <w:tcPr>
            <w:tcW w:w="17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宋体" w:hAnsi="宋体"/>
                <w:sz w:val="15"/>
                <w:szCs w:val="15"/>
              </w:rPr>
            </w:pPr>
            <w:r>
              <w:rPr>
                <w:rFonts w:hint="eastAsia" w:ascii="宋体" w:hAnsi="宋体"/>
                <w:sz w:val="15"/>
                <w:szCs w:val="15"/>
              </w:rPr>
              <w:t>事故报告、查处</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5</w:t>
            </w:r>
          </w:p>
        </w:tc>
        <w:tc>
          <w:tcPr>
            <w:tcW w:w="181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z w:val="15"/>
                <w:szCs w:val="15"/>
              </w:rPr>
            </w:pPr>
            <w:r>
              <w:rPr>
                <w:rFonts w:hint="eastAsia" w:ascii="宋体" w:hAnsi="宋体"/>
                <w:sz w:val="15"/>
                <w:szCs w:val="15"/>
              </w:rPr>
              <w:t>查事故原始统计台帐、资料：结案处理情况</w:t>
            </w: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pacing w:val="-6"/>
                <w:sz w:val="15"/>
                <w:szCs w:val="15"/>
              </w:rPr>
            </w:pPr>
            <w:r>
              <w:rPr>
                <w:rFonts w:hint="eastAsia" w:ascii="宋体" w:hAnsi="宋体"/>
                <w:spacing w:val="-6"/>
                <w:sz w:val="15"/>
                <w:szCs w:val="15"/>
              </w:rPr>
              <w:t>资料不全扣1-2分；结案率低于100%扣1-3分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6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10</w:t>
            </w:r>
          </w:p>
        </w:tc>
        <w:tc>
          <w:tcPr>
            <w:tcW w:w="740"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860" w:firstLineChars="200"/>
              <w:jc w:val="center"/>
              <w:textAlignment w:val="auto"/>
              <w:rPr>
                <w:rFonts w:hint="eastAsia" w:ascii="宋体" w:hAnsi="宋体"/>
                <w:spacing w:val="140"/>
                <w:sz w:val="15"/>
                <w:szCs w:val="15"/>
              </w:rPr>
            </w:pPr>
            <w:r>
              <w:rPr>
                <w:rFonts w:hint="eastAsia" w:ascii="宋体" w:hAnsi="宋体"/>
                <w:spacing w:val="140"/>
                <w:sz w:val="15"/>
                <w:szCs w:val="15"/>
              </w:rPr>
              <w:t>责任目标</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z w:val="15"/>
                <w:szCs w:val="15"/>
              </w:rPr>
            </w:pPr>
            <w:r>
              <w:rPr>
                <w:rFonts w:hint="eastAsia" w:ascii="宋体" w:hAnsi="宋体"/>
                <w:sz w:val="15"/>
                <w:szCs w:val="15"/>
              </w:rPr>
              <w:t>千人死亡率0.35人</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10</w:t>
            </w:r>
          </w:p>
        </w:tc>
        <w:tc>
          <w:tcPr>
            <w:tcW w:w="18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r>
              <w:rPr>
                <w:rFonts w:hint="eastAsia" w:ascii="宋体" w:hAnsi="宋体"/>
                <w:sz w:val="15"/>
                <w:szCs w:val="15"/>
              </w:rPr>
              <w:t>查事故现场及统计资料</w:t>
            </w: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828" w:firstLineChars="600"/>
              <w:textAlignment w:val="auto"/>
              <w:rPr>
                <w:rFonts w:hint="eastAsia" w:ascii="宋体" w:hAnsi="宋体"/>
                <w:spacing w:val="-6"/>
                <w:sz w:val="15"/>
                <w:szCs w:val="15"/>
              </w:rPr>
            </w:pPr>
            <w:r>
              <w:rPr>
                <w:rFonts w:hint="eastAsia" w:ascii="宋体" w:hAnsi="宋体"/>
                <w:spacing w:val="-6"/>
                <w:sz w:val="15"/>
                <w:szCs w:val="15"/>
              </w:rPr>
              <w:t>超过扣10分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6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7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z w:val="15"/>
                <w:szCs w:val="15"/>
              </w:rPr>
            </w:pPr>
            <w:r>
              <w:rPr>
                <w:rFonts w:hint="eastAsia" w:ascii="宋体" w:hAnsi="宋体"/>
                <w:sz w:val="15"/>
                <w:szCs w:val="15"/>
              </w:rPr>
              <w:t>千人重伤率0.45人</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5</w:t>
            </w:r>
          </w:p>
        </w:tc>
        <w:tc>
          <w:tcPr>
            <w:tcW w:w="18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828" w:firstLineChars="600"/>
              <w:textAlignment w:val="auto"/>
              <w:rPr>
                <w:rFonts w:hint="eastAsia" w:ascii="宋体" w:hAnsi="宋体"/>
                <w:spacing w:val="-6"/>
                <w:sz w:val="15"/>
                <w:szCs w:val="15"/>
              </w:rPr>
            </w:pPr>
            <w:r>
              <w:rPr>
                <w:rFonts w:hint="eastAsia" w:ascii="宋体" w:hAnsi="宋体"/>
                <w:spacing w:val="-6"/>
                <w:sz w:val="15"/>
                <w:szCs w:val="15"/>
              </w:rPr>
              <w:t>超过扣5分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6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7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z w:val="15"/>
                <w:szCs w:val="15"/>
              </w:rPr>
            </w:pPr>
            <w:r>
              <w:rPr>
                <w:rFonts w:hint="eastAsia" w:ascii="宋体" w:hAnsi="宋体"/>
                <w:sz w:val="15"/>
                <w:szCs w:val="15"/>
              </w:rPr>
              <w:t>施工阻车1小时以上</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2</w:t>
            </w:r>
          </w:p>
        </w:tc>
        <w:tc>
          <w:tcPr>
            <w:tcW w:w="18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966" w:firstLineChars="700"/>
              <w:textAlignment w:val="auto"/>
              <w:rPr>
                <w:rFonts w:hint="eastAsia" w:ascii="宋体" w:hAnsi="宋体"/>
                <w:spacing w:val="-6"/>
                <w:sz w:val="15"/>
                <w:szCs w:val="15"/>
              </w:rPr>
            </w:pPr>
            <w:r>
              <w:rPr>
                <w:rFonts w:hint="eastAsia" w:ascii="宋体" w:hAnsi="宋体"/>
                <w:spacing w:val="-6"/>
                <w:sz w:val="15"/>
                <w:szCs w:val="15"/>
              </w:rPr>
              <w:t>扣2分</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6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7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textAlignment w:val="auto"/>
              <w:rPr>
                <w:rFonts w:hint="eastAsia" w:ascii="宋体" w:hAnsi="宋体"/>
                <w:sz w:val="15"/>
                <w:szCs w:val="15"/>
              </w:rPr>
            </w:pPr>
            <w:r>
              <w:rPr>
                <w:rFonts w:hint="eastAsia" w:ascii="宋体" w:hAnsi="宋体"/>
                <w:sz w:val="15"/>
                <w:szCs w:val="15"/>
              </w:rPr>
              <w:t>施工导致交通事故</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150" w:firstLineChars="100"/>
              <w:jc w:val="both"/>
              <w:textAlignment w:val="auto"/>
              <w:rPr>
                <w:rFonts w:hint="eastAsia" w:ascii="宋体" w:hAnsi="宋体"/>
                <w:sz w:val="15"/>
                <w:szCs w:val="15"/>
              </w:rPr>
            </w:pPr>
            <w:r>
              <w:rPr>
                <w:rFonts w:hint="eastAsia" w:ascii="宋体" w:hAnsi="宋体"/>
                <w:sz w:val="15"/>
                <w:szCs w:val="15"/>
              </w:rPr>
              <w:t>3</w:t>
            </w:r>
          </w:p>
        </w:tc>
        <w:tc>
          <w:tcPr>
            <w:tcW w:w="18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textAlignment w:val="auto"/>
              <w:rPr>
                <w:rFonts w:hint="eastAsia" w:ascii="宋体" w:hAnsi="宋体"/>
                <w:sz w:val="15"/>
                <w:szCs w:val="15"/>
              </w:rPr>
            </w:pP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966" w:firstLineChars="700"/>
              <w:textAlignment w:val="auto"/>
              <w:rPr>
                <w:rFonts w:hint="eastAsia" w:ascii="宋体" w:hAnsi="宋体"/>
                <w:sz w:val="15"/>
                <w:szCs w:val="15"/>
              </w:rPr>
            </w:pPr>
            <w:r>
              <w:rPr>
                <w:rFonts w:hint="eastAsia" w:ascii="宋体" w:hAnsi="宋体"/>
                <w:spacing w:val="-6"/>
                <w:sz w:val="15"/>
                <w:szCs w:val="15"/>
              </w:rPr>
              <w:t>扣3分</w:t>
            </w:r>
          </w:p>
        </w:tc>
        <w:tc>
          <w:tcPr>
            <w:tcW w:w="1079"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300" w:firstLineChars="200"/>
              <w:jc w:val="left"/>
              <w:textAlignment w:val="auto"/>
              <w:rPr>
                <w:rFonts w:hint="eastAsia" w:ascii="宋体" w:hAnsi="宋体"/>
                <w:sz w:val="15"/>
                <w:szCs w:val="15"/>
              </w:rPr>
            </w:pPr>
          </w:p>
        </w:tc>
      </w:tr>
    </w:tbl>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pPr>
      <w:r>
        <w:rPr>
          <w:rFonts w:hint="eastAsia" w:ascii="宋体" w:hAnsi="宋体"/>
          <w:sz w:val="24"/>
          <w:szCs w:val="24"/>
          <w:lang w:val="en-US" w:eastAsia="zh-CN"/>
        </w:rPr>
        <w:t>西互公司：                监理单位：                施工单位：</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S3La0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vuOL6k9QXqa0enb19P3n6cfXxj5qEFjxJbyHiJl5uk1TDTo2Y/kLLonk3z5kiJG&#10;ccI6Xturp8xUebRarlYNhRTF5gvhi8fnMWF+o8GzYnQ80fxqW+XhHeZz6pxSqgW4t87VGbrwm4Mw&#10;i0cU7meOxcrTdroI2kJ/JD0jjb7jgXaTM/c2UGfLlsxGmo3tbOxjsruhrlGph/HVPhOJyq1UOMNe&#10;CtPMqrrLfpWleHqvWY9/we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AS0ty2tAQAATQMA&#10;AA4AAAAAAAAAAQAgAAAAHgEAAGRycy9lMm9Eb2MueG1sUEsFBgAAAAAGAAYAWQEAAD0FA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5BFB"/>
    <w:rsid w:val="049A7FC1"/>
    <w:rsid w:val="12991950"/>
    <w:rsid w:val="21FF3D7B"/>
    <w:rsid w:val="2A996C60"/>
    <w:rsid w:val="599F7BCC"/>
    <w:rsid w:val="69F5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00" w:after="100" w:line="600" w:lineRule="exact"/>
      <w:ind w:firstLine="0" w:firstLineChars="0"/>
      <w:jc w:val="center"/>
      <w:outlineLvl w:val="0"/>
    </w:pPr>
    <w:rPr>
      <w:rFonts w:ascii="Times New Roman" w:hAnsi="Times New Roman" w:eastAsia="宋体"/>
      <w:b/>
      <w:bCs/>
      <w:kern w:val="44"/>
      <w:sz w:val="2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Title"/>
    <w:basedOn w:val="1"/>
    <w:next w:val="1"/>
    <w:qFormat/>
    <w:uiPriority w:val="10"/>
    <w:pPr>
      <w:spacing w:before="240" w:after="60"/>
      <w:jc w:val="center"/>
      <w:outlineLvl w:val="0"/>
    </w:pPr>
    <w:rPr>
      <w:rFonts w:ascii="Cambria" w:hAnsi="Cambria" w:cs="Times New Roman"/>
      <w:b/>
      <w:bCs/>
      <w:sz w:val="32"/>
      <w:szCs w:val="32"/>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2019-12-19T02:31:00Z</dcterms:created>
  <dc:creator>Administrator</dc:creator>
  <cp:lastModifiedBy>伟伟</cp:lastModifiedBy>
  <dcterms:modified xsi:type="dcterms:W3CDTF">2019-12-19T02:39:43Z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