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青海西互高速公路管理有限公司安全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生产费用计量支付管理办法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center"/>
        <w:textAlignment w:val="auto"/>
        <w:rPr>
          <w:rFonts w:hint="eastAsia" w:ascii="仿宋_GB2312" w:hAnsi="仿宋_GB2312" w:eastAsia="仿宋_GB2312" w:cs="仿宋_GB2312"/>
          <w:b/>
          <w:bCs/>
          <w:kern w:val="2"/>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kern w:val="2"/>
          <w:sz w:val="32"/>
          <w:szCs w:val="32"/>
        </w:rPr>
      </w:pPr>
      <w:r>
        <w:rPr>
          <w:rFonts w:hint="eastAsia" w:ascii="黑体" w:hAnsi="黑体" w:eastAsia="黑体" w:cs="黑体"/>
          <w:kern w:val="2"/>
          <w:sz w:val="32"/>
          <w:szCs w:val="32"/>
        </w:rPr>
        <w:t>第一章 总则</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val="0"/>
          <w:kern w:val="2"/>
          <w:sz w:val="32"/>
          <w:szCs w:val="32"/>
        </w:rPr>
        <w:t>第一条</w:t>
      </w:r>
      <w:r>
        <w:rPr>
          <w:rFonts w:hint="eastAsia" w:ascii="仿宋_GB2312" w:hAnsi="仿宋_GB2312" w:eastAsia="仿宋_GB2312" w:cs="仿宋_GB2312"/>
          <w:kern w:val="2"/>
          <w:sz w:val="32"/>
          <w:szCs w:val="32"/>
        </w:rPr>
        <w:t xml:space="preserve"> 为了加强公路工程安全生产费用管理，规范安全生产费用的使用，保障施工安全，根据《中华人民共和国安全生产法》、《建设工程安全生产管理办法》等有关法律法规和交通运输部《公路水运工程安全生产监督管理办法》、财政部和国家安全生产监督部门《企业安全生产费用提取和使用管理办法》、省厅《关于印发&lt;青海省公路水运建设工程安全生产费用管理办法&gt;的通知》(青交安〔2018〕262号)</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《青海交通投资有限公司&lt;安全生产费用计量支付管理办法</w:t>
      </w:r>
      <w:r>
        <w:rPr>
          <w:rFonts w:hint="eastAsia" w:ascii="仿宋_GB2312" w:hAnsi="仿宋_GB2312" w:eastAsia="仿宋_GB2312" w:cs="仿宋_GB2312"/>
          <w:kern w:val="2"/>
          <w:sz w:val="32"/>
          <w:szCs w:val="32"/>
        </w:rPr>
        <w:t>&gt;的</w:t>
      </w:r>
      <w:r>
        <w:rPr>
          <w:rFonts w:hint="eastAsia" w:ascii="仿宋_GB2312" w:hAnsi="仿宋_GB2312" w:eastAsia="仿宋_GB2312" w:cs="仿宋_GB2312"/>
          <w:kern w:val="2"/>
          <w:sz w:val="32"/>
          <w:szCs w:val="32"/>
          <w:lang w:val="en-US" w:eastAsia="zh-CN"/>
        </w:rPr>
        <w:t>通知》</w:t>
      </w:r>
      <w:r>
        <w:rPr>
          <w:rFonts w:hint="eastAsia" w:ascii="仿宋_GB2312" w:hAnsi="仿宋_GB2312" w:eastAsia="仿宋_GB2312" w:cs="仿宋_GB2312"/>
          <w:kern w:val="2"/>
          <w:sz w:val="32"/>
          <w:szCs w:val="32"/>
        </w:rPr>
        <w:t>规定，结合公司实际，制定本办法。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第二条</w:t>
      </w:r>
      <w:r>
        <w:rPr>
          <w:rFonts w:hint="eastAsia" w:ascii="仿宋_GB2312" w:hAnsi="仿宋_GB2312" w:eastAsia="仿宋_GB2312" w:cs="仿宋_GB2312"/>
          <w:kern w:val="2"/>
          <w:sz w:val="32"/>
          <w:szCs w:val="32"/>
        </w:rPr>
        <w:t xml:space="preserve"> 依法进行招投标的公路工程建设项目应遵守本细则。</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第三条</w:t>
      </w:r>
      <w:r>
        <w:rPr>
          <w:rFonts w:hint="eastAsia" w:ascii="仿宋_GB2312" w:hAnsi="仿宋_GB2312" w:eastAsia="仿宋_GB2312" w:cs="仿宋_GB2312"/>
          <w:kern w:val="2"/>
          <w:sz w:val="32"/>
          <w:szCs w:val="32"/>
        </w:rPr>
        <w:t xml:space="preserve"> 本办法所称公路工程安全生产费用(以下简称安全生产费用)是指由公路工程建设单位(以下简称公司)列支，公路工程施工企业(以下简称承包人)按照相关规定和标准使用，专门用于安全生产的资金。</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第四条</w:t>
      </w:r>
      <w:r>
        <w:rPr>
          <w:rFonts w:hint="eastAsia" w:ascii="仿宋_GB2312" w:hAnsi="仿宋_GB2312" w:eastAsia="仿宋_GB2312" w:cs="仿宋_GB2312"/>
          <w:kern w:val="2"/>
          <w:sz w:val="32"/>
          <w:szCs w:val="32"/>
        </w:rPr>
        <w:t xml:space="preserve"> 安全生产费用按照规范计取、合理计划、据实计量、确保需要的原则进行管理。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安全生产费用不得作为投标的竞争性报价，施工阶段实行专款专用，任何单位或者个人不得擅自侵占或者挪用。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第五条</w:t>
      </w:r>
      <w:r>
        <w:rPr>
          <w:rFonts w:hint="eastAsia" w:ascii="仿宋_GB2312" w:hAnsi="仿宋_GB2312" w:eastAsia="仿宋_GB2312" w:cs="仿宋_GB2312"/>
          <w:kern w:val="2"/>
          <w:sz w:val="32"/>
          <w:szCs w:val="32"/>
        </w:rPr>
        <w:t xml:space="preserve"> 公司按照国家和省有关规定单列安全生产费用，且不得低于最低标准，并加强对安全生产费用的监督管理。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第六条</w:t>
      </w:r>
      <w:r>
        <w:rPr>
          <w:rFonts w:hint="eastAsia" w:ascii="仿宋_GB2312" w:hAnsi="仿宋_GB2312" w:eastAsia="仿宋_GB2312" w:cs="仿宋_GB2312"/>
          <w:kern w:val="2"/>
          <w:sz w:val="32"/>
          <w:szCs w:val="32"/>
        </w:rPr>
        <w:t xml:space="preserve"> 承包人按照国家和省有关规定以及合同约定规范使用安全生产费用，禁止采用虚报等手段套取安全生产费用。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第七条</w:t>
      </w:r>
      <w:r>
        <w:rPr>
          <w:rFonts w:hint="eastAsia" w:ascii="仿宋_GB2312" w:hAnsi="仿宋_GB2312" w:eastAsia="仿宋_GB2312" w:cs="仿宋_GB2312"/>
          <w:kern w:val="2"/>
          <w:sz w:val="32"/>
          <w:szCs w:val="32"/>
        </w:rPr>
        <w:t xml:space="preserve"> 公路工程监理单位(以下简称监理人)对承包人安全生产费用的计划、使用、计量等进行监理，监督承包人按照国家和省有关规定以及合同约定组织安全生产。</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kern w:val="2"/>
          <w:sz w:val="32"/>
          <w:szCs w:val="32"/>
        </w:rPr>
      </w:pPr>
      <w:r>
        <w:rPr>
          <w:rFonts w:hint="eastAsia" w:ascii="黑体" w:hAnsi="黑体" w:eastAsia="黑体" w:cs="黑体"/>
          <w:kern w:val="2"/>
          <w:sz w:val="32"/>
          <w:szCs w:val="32"/>
        </w:rPr>
        <w:t>第二章 费用的计取和使用范围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第八条</w:t>
      </w:r>
      <w:r>
        <w:rPr>
          <w:rFonts w:hint="eastAsia" w:ascii="仿宋_GB2312" w:hAnsi="仿宋_GB2312" w:eastAsia="仿宋_GB2312" w:cs="仿宋_GB2312"/>
          <w:kern w:val="2"/>
          <w:sz w:val="32"/>
          <w:szCs w:val="32"/>
        </w:rPr>
        <w:t xml:space="preserve"> 公司在编制公路工程招标文件时，按照国家和省有关规定，结合项目实际情况，充分考虑和合理确定项目所需的安全生产费用比例。房建工程安全生产费按照房建工程业主控制价的2%计列，其他工程安全生产费按发包人发布的业主控制价的1.5%计列。国家和省对公路工程相关附属设施安全生产费用的计取比例另有规定的，从其规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第九条</w:t>
      </w:r>
      <w:r>
        <w:rPr>
          <w:rFonts w:hint="eastAsia" w:ascii="仿宋_GB2312" w:hAnsi="仿宋_GB2312" w:eastAsia="仿宋_GB2312" w:cs="仿宋_GB2312"/>
          <w:kern w:val="2"/>
          <w:sz w:val="32"/>
          <w:szCs w:val="32"/>
        </w:rPr>
        <w:t xml:space="preserve"> 安全生产费用按照以下范围使用(具体使用范围详见清单附件)：</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rPr>
        <w:t>设置、完善、改造和维护安全防护设施设备(不含“三同时”要求初期投入的安全设施)支出，包括施工现场临时用电系统、洞口、临边、机械设备、高处作业防护、交叉作业防护、防火、防爆、防尘、防毒、防雷、防地质灾害、通风、临时安全防护等设施设备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配备、维护、保养应急救援器材、设备支出和演练支出；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重大危险源和事故隐患评估、监控和整改支出；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(四)</w:t>
      </w:r>
      <w:r>
        <w:rPr>
          <w:rFonts w:hint="eastAsia" w:ascii="仿宋_GB2312" w:hAnsi="仿宋_GB2312" w:eastAsia="仿宋_GB2312" w:cs="仿宋_GB2312"/>
          <w:kern w:val="2"/>
          <w:sz w:val="32"/>
          <w:szCs w:val="32"/>
        </w:rPr>
        <w:t>安全生产检查、评价、咨询和标准化建设支出;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(五)</w:t>
      </w:r>
      <w:r>
        <w:rPr>
          <w:rFonts w:hint="eastAsia" w:ascii="仿宋_GB2312" w:hAnsi="仿宋_GB2312" w:eastAsia="仿宋_GB2312" w:cs="仿宋_GB2312"/>
          <w:kern w:val="2"/>
          <w:sz w:val="32"/>
          <w:szCs w:val="32"/>
        </w:rPr>
        <w:t>配备和更新现场作业人员安全防护用品支出；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(六)</w:t>
      </w:r>
      <w:r>
        <w:rPr>
          <w:rFonts w:hint="eastAsia" w:ascii="仿宋_GB2312" w:hAnsi="仿宋_GB2312" w:eastAsia="仿宋_GB2312" w:cs="仿宋_GB2312"/>
          <w:kern w:val="2"/>
          <w:sz w:val="32"/>
          <w:szCs w:val="32"/>
        </w:rPr>
        <w:t>安全生产宣传、教育、培训支出；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(七)</w:t>
      </w:r>
      <w:r>
        <w:rPr>
          <w:rFonts w:hint="eastAsia" w:ascii="仿宋_GB2312" w:hAnsi="仿宋_GB2312" w:eastAsia="仿宋_GB2312" w:cs="仿宋_GB2312"/>
          <w:kern w:val="2"/>
          <w:sz w:val="32"/>
          <w:szCs w:val="32"/>
        </w:rPr>
        <w:t>安全生产适用的新技术、新标准、新工艺、新装备的推广应用支出；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安全设施及特种设备检测检验支出；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安全警示、警告标志、标牌等购买、制作、安装及维护的费用；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消防投入费用；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其他与安全生产直接相关的支出</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第十条</w:t>
      </w:r>
      <w:r>
        <w:rPr>
          <w:rFonts w:hint="eastAsia" w:ascii="仿宋_GB2312" w:hAnsi="仿宋_GB2312" w:eastAsia="仿宋_GB2312" w:cs="仿宋_GB2312"/>
          <w:kern w:val="2"/>
          <w:sz w:val="32"/>
          <w:szCs w:val="32"/>
        </w:rPr>
        <w:t xml:space="preserve"> 承包人应当将除本办法第九条所列安全生产费用范围以外的其他费用计入工程量清单其他相应子目综合单价中，不得在安全生产费用中计取，具体包括：</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rPr>
        <w:t>承包人为施工人员办理的团体人身意外伤害险或个人意外伤害险费用；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承包人为职工提供的职业病防治、工伤保险、医疗保险费用；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工地临时办公、宿舍、食堂等现场办公设施为达到安全要求所需费用；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(四)</w:t>
      </w:r>
      <w:r>
        <w:rPr>
          <w:rFonts w:hint="eastAsia" w:ascii="仿宋_GB2312" w:hAnsi="仿宋_GB2312" w:eastAsia="仿宋_GB2312" w:cs="仿宋_GB2312"/>
          <w:kern w:val="2"/>
          <w:sz w:val="32"/>
          <w:szCs w:val="32"/>
        </w:rPr>
        <w:t>合同工程量清单中已经单列或包含在100章内的与安全生产费用支出的费用；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(五)</w:t>
      </w:r>
      <w:r>
        <w:rPr>
          <w:rFonts w:hint="eastAsia" w:ascii="仿宋_GB2312" w:hAnsi="仿宋_GB2312" w:eastAsia="仿宋_GB2312" w:cs="仿宋_GB2312"/>
          <w:kern w:val="2"/>
          <w:sz w:val="32"/>
          <w:szCs w:val="32"/>
        </w:rPr>
        <w:t>按照“三同时”要求，初期投入的安全设施费用；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eastAsia="zh-CN"/>
        </w:rPr>
        <w:t>(六)</w:t>
      </w:r>
      <w:r>
        <w:rPr>
          <w:rFonts w:hint="eastAsia" w:ascii="仿宋_GB2312" w:hAnsi="仿宋_GB2312" w:eastAsia="仿宋_GB2312" w:cs="仿宋_GB2312"/>
          <w:kern w:val="2"/>
          <w:sz w:val="32"/>
          <w:szCs w:val="32"/>
        </w:rPr>
        <w:t>除公司与监理人共同认定外，施工现场与外界的隔离、围挡设施费用以及为保证施工期间交通安全而设置的临时安全设施和标志、标牌费用；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kern w:val="2"/>
          <w:sz w:val="32"/>
          <w:szCs w:val="32"/>
        </w:rPr>
        <w:t>公司与监理人共同认定的其他不列入安全生产费用支出的费用。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2560" w:firstLineChars="800"/>
        <w:textAlignment w:val="auto"/>
        <w:rPr>
          <w:rFonts w:hint="eastAsia" w:ascii="黑体" w:hAnsi="黑体" w:eastAsia="黑体" w:cs="黑体"/>
          <w:kern w:val="2"/>
          <w:sz w:val="32"/>
          <w:szCs w:val="32"/>
        </w:rPr>
      </w:pPr>
      <w:r>
        <w:rPr>
          <w:rFonts w:hint="eastAsia" w:ascii="黑体" w:hAnsi="黑体" w:eastAsia="黑体" w:cs="黑体"/>
          <w:kern w:val="2"/>
          <w:sz w:val="32"/>
          <w:szCs w:val="32"/>
        </w:rPr>
        <w:t>第三章 费用的使用与支付</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第十一条</w:t>
      </w:r>
      <w:r>
        <w:rPr>
          <w:rFonts w:hint="eastAsia" w:ascii="仿宋_GB2312" w:hAnsi="仿宋_GB2312" w:eastAsia="仿宋_GB2312" w:cs="仿宋_GB2312"/>
          <w:kern w:val="2"/>
          <w:sz w:val="32"/>
          <w:szCs w:val="32"/>
        </w:rPr>
        <w:t xml:space="preserve"> 承包人按照合同约定和要求，在开工前编制安全施工技术措施，制定安全生产费用年度分解计划、使用范围、具体支付细目，并报监理审核，公司核备，同意后实施。</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第十二条</w:t>
      </w:r>
      <w:r>
        <w:rPr>
          <w:rFonts w:hint="eastAsia" w:ascii="仿宋_GB2312" w:hAnsi="仿宋_GB2312" w:eastAsia="仿宋_GB2312" w:cs="仿宋_GB2312"/>
          <w:kern w:val="2"/>
          <w:sz w:val="32"/>
          <w:szCs w:val="32"/>
        </w:rPr>
        <w:t xml:space="preserve"> 监理人按照国家和省有关规定开展安全生产监理工作，发现承包人未落实安全生产费用或者施工现场存在安全隐患需要加大安全生产费用投入的，应当要求承包人改正，承包人拒不改正的，监理人可以下发停工令，并及时向公司报告。</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highlight w:val="red"/>
        </w:rPr>
      </w:pPr>
      <w:r>
        <w:rPr>
          <w:rFonts w:hint="eastAsia" w:ascii="仿宋_GB2312" w:hAnsi="仿宋_GB2312" w:eastAsia="仿宋_GB2312" w:cs="仿宋_GB2312"/>
          <w:b/>
          <w:bCs/>
          <w:kern w:val="2"/>
          <w:sz w:val="32"/>
          <w:szCs w:val="32"/>
        </w:rPr>
        <w:t>第十三条</w:t>
      </w:r>
      <w:r>
        <w:rPr>
          <w:rFonts w:hint="eastAsia" w:ascii="仿宋_GB2312" w:hAnsi="仿宋_GB2312" w:eastAsia="仿宋_GB2312" w:cs="仿宋_GB2312"/>
          <w:kern w:val="2"/>
          <w:sz w:val="32"/>
          <w:szCs w:val="32"/>
        </w:rPr>
        <w:t xml:space="preserve"> 公司建立安全生产费用监督检查制度，定期对承包人的安全生产费用使用情况进行监督检查，每季度和安全生产费用计量前现场检查不少于一次。同时公司安全管理部将对各参建单位的安全生产经费投入情况进行不定期抽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第十四条</w:t>
      </w:r>
      <w:r>
        <w:rPr>
          <w:rFonts w:hint="eastAsia" w:ascii="仿宋_GB2312" w:hAnsi="仿宋_GB2312" w:eastAsia="仿宋_GB2312" w:cs="仿宋_GB2312"/>
          <w:kern w:val="2"/>
          <w:sz w:val="32"/>
          <w:szCs w:val="32"/>
        </w:rPr>
        <w:t xml:space="preserve"> 工程实施过程中，承包人依据招标文件要求和监理人审核同意后的安全生产费用使用计划，按工程进度投入使用。结合公司工程项目建设工期的实际情况，针对开工项目，在施工单位进场后，可预付安全生产费用总额的</w:t>
      </w:r>
      <w:r>
        <w:rPr>
          <w:rFonts w:hint="eastAsia" w:ascii="仿宋_GB2312" w:hAnsi="仿宋_GB2312" w:eastAsia="仿宋_GB2312" w:cs="仿宋_GB2312"/>
          <w:color w:val="000000"/>
          <w:kern w:val="2"/>
          <w:sz w:val="32"/>
          <w:szCs w:val="32"/>
        </w:rPr>
        <w:t>25%，</w:t>
      </w:r>
      <w:r>
        <w:rPr>
          <w:rFonts w:hint="eastAsia" w:ascii="仿宋_GB2312" w:hAnsi="仿宋_GB2312" w:eastAsia="仿宋_GB2312" w:cs="仿宋_GB2312"/>
          <w:kern w:val="2"/>
          <w:sz w:val="32"/>
          <w:szCs w:val="32"/>
        </w:rPr>
        <w:t>购置必要的安全生产设施设备和落实前期安全生产要求。申报第二期安全经费时首先要提供预付的首期经费使用情况的发票、现场安全设施投入情况的影像资料等，承包人安全生产费用中期计量申请支付表，经承包人设立的安全专职管理部门安全总监与项目经理签字并盖章后，报送监理人审核。</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第十五条</w:t>
      </w:r>
      <w:r>
        <w:rPr>
          <w:rFonts w:hint="eastAsia" w:ascii="仿宋_GB2312" w:hAnsi="仿宋_GB2312" w:eastAsia="仿宋_GB2312" w:cs="仿宋_GB2312"/>
          <w:kern w:val="2"/>
          <w:sz w:val="32"/>
          <w:szCs w:val="32"/>
        </w:rPr>
        <w:t xml:space="preserve"> 中期安全生产经费采用实报实销的计量方式，承包人在中期安全生产经费投入每次达到费用总额的</w:t>
      </w:r>
      <w:r>
        <w:rPr>
          <w:rFonts w:hint="eastAsia" w:ascii="仿宋_GB2312" w:hAnsi="仿宋_GB2312" w:eastAsia="仿宋_GB2312" w:cs="仿宋_GB2312"/>
          <w:color w:val="000000"/>
          <w:kern w:val="2"/>
          <w:sz w:val="32"/>
          <w:szCs w:val="32"/>
        </w:rPr>
        <w:t>15%</w:t>
      </w:r>
      <w:r>
        <w:rPr>
          <w:rFonts w:hint="eastAsia" w:ascii="仿宋_GB2312" w:hAnsi="仿宋_GB2312" w:eastAsia="仿宋_GB2312" w:cs="仿宋_GB2312"/>
          <w:kern w:val="2"/>
          <w:sz w:val="32"/>
          <w:szCs w:val="32"/>
        </w:rPr>
        <w:t>左右后即可进行申报，严禁突击申报，申报时要附经费使用情况的发票</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注明用于西互项目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现场安全设施投入情况的影像资料等。在每期安全生产经费审批完后及时将支付报表装订成册后返还至公司安全管理部，公司安全管理部上报交投公司安质部备案。对于附属工程根据项目安全生产经费总额中期安全生产经费的计量比例可适当上调，具体上调幅度由公司决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第十六条</w:t>
      </w:r>
      <w:r>
        <w:rPr>
          <w:rFonts w:hint="eastAsia" w:ascii="仿宋_GB2312" w:hAnsi="仿宋_GB2312" w:eastAsia="仿宋_GB2312" w:cs="仿宋_GB2312"/>
          <w:kern w:val="2"/>
          <w:sz w:val="32"/>
          <w:szCs w:val="32"/>
        </w:rPr>
        <w:t xml:space="preserve"> 监理人收到承包人报送的安全生产费用计划投入使用报表、中期计量申请支付表(附凭证、纪要、协议等)和下半年使用计划后，尽快对所报安全经费进行审批，完成审核工作后及时返还承包人。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 xml:space="preserve">第十七条 </w:t>
      </w:r>
      <w:r>
        <w:rPr>
          <w:rFonts w:hint="eastAsia" w:ascii="仿宋_GB2312" w:hAnsi="仿宋_GB2312" w:eastAsia="仿宋_GB2312" w:cs="仿宋_GB2312"/>
          <w:kern w:val="2"/>
          <w:sz w:val="32"/>
          <w:szCs w:val="32"/>
        </w:rPr>
        <w:t>公司安全管理部收到承包人的安全生产费用计量报表后，应对承包人上报的安全生产费用计量报表认真审核，切实把好审核关，及时完成监督检查和审核签字盖章工作，然后将支付报表返还至承包人。承包人支付报表上报时间为15日前，公司安全部在监督检查和审核中发现承包人未开展平安工地自查考核评价或复核考核评价不达标，限期整改后仍不能达标的，则按违约处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color w:val="000000"/>
          <w:kern w:val="2"/>
          <w:sz w:val="32"/>
          <w:szCs w:val="32"/>
        </w:rPr>
        <w:t>第十八条</w:t>
      </w:r>
      <w:r>
        <w:rPr>
          <w:rFonts w:hint="eastAsia" w:ascii="仿宋_GB2312" w:hAnsi="仿宋_GB2312" w:eastAsia="仿宋_GB2312" w:cs="仿宋_GB2312"/>
          <w:kern w:val="2"/>
          <w:sz w:val="32"/>
          <w:szCs w:val="32"/>
        </w:rPr>
        <w:t xml:space="preserve"> 公司安全管理部对各施工合同段上报的安全生产费用计量报表在7个工作日内抽查审核签字盖章，然后报公司项目主管领导审批。审批后的安全生产费用纳入施工单位当月本期工程价款支付报表中。</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第十九条</w:t>
      </w:r>
      <w:r>
        <w:rPr>
          <w:rFonts w:hint="eastAsia" w:ascii="仿宋_GB2312" w:hAnsi="仿宋_GB2312" w:eastAsia="仿宋_GB2312" w:cs="仿宋_GB2312"/>
          <w:color w:val="5B9BD5"/>
          <w:kern w:val="2"/>
          <w:sz w:val="32"/>
          <w:szCs w:val="32"/>
        </w:rPr>
        <w:t xml:space="preserve"> </w:t>
      </w:r>
      <w:r>
        <w:rPr>
          <w:rFonts w:hint="eastAsia" w:ascii="仿宋_GB2312" w:hAnsi="仿宋_GB2312" w:eastAsia="仿宋_GB2312" w:cs="仿宋_GB2312"/>
          <w:kern w:val="2"/>
          <w:sz w:val="32"/>
          <w:szCs w:val="32"/>
        </w:rPr>
        <w:t>各参建单位</w:t>
      </w:r>
      <w:r>
        <w:rPr>
          <w:rFonts w:hint="eastAsia" w:ascii="仿宋_GB2312" w:hAnsi="仿宋_GB2312" w:eastAsia="仿宋_GB2312" w:cs="仿宋_GB2312"/>
          <w:color w:val="000000"/>
          <w:kern w:val="2"/>
          <w:sz w:val="32"/>
          <w:szCs w:val="32"/>
        </w:rPr>
        <w:t>的</w:t>
      </w:r>
      <w:r>
        <w:rPr>
          <w:rFonts w:hint="eastAsia" w:ascii="仿宋_GB2312" w:hAnsi="仿宋_GB2312" w:eastAsia="仿宋_GB2312" w:cs="仿宋_GB2312"/>
          <w:kern w:val="2"/>
          <w:sz w:val="32"/>
          <w:szCs w:val="32"/>
        </w:rPr>
        <w:t>安全生产经费必须在交工验收合格证书下发前一个月内完成计量，逾期未完成的，公司将根据实际情况对本部分费用进行扣除。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第二十条</w:t>
      </w:r>
      <w:r>
        <w:rPr>
          <w:rFonts w:hint="eastAsia" w:ascii="仿宋_GB2312" w:hAnsi="仿宋_GB2312" w:eastAsia="仿宋_GB2312" w:cs="仿宋_GB2312"/>
          <w:kern w:val="2"/>
          <w:sz w:val="32"/>
          <w:szCs w:val="32"/>
        </w:rPr>
        <w:t xml:space="preserve"> 安全生产费用的计量与支付采用现场计量为主，现场计量与总额包干相结合的方式进行。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第二十一条</w:t>
      </w:r>
      <w:r>
        <w:rPr>
          <w:rFonts w:hint="eastAsia" w:ascii="仿宋_GB2312" w:hAnsi="仿宋_GB2312" w:eastAsia="仿宋_GB2312" w:cs="仿宋_GB2312"/>
          <w:kern w:val="2"/>
          <w:sz w:val="32"/>
          <w:szCs w:val="32"/>
        </w:rPr>
        <w:t xml:space="preserve"> 能够以具体单位数量进行计量的安全生产费用，采用现场计量、据实支付的方式，进行计量与支付。计量凭证包括发票、工程结算单、设备台班结算单、设备租赁合同、纪要、有效协议等。所有凭证应当清晰可辨，并经承包人安全总监验收，项目经理确认，监理人审核，公司认可。</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rPr>
        <w:t>第二十二条</w:t>
      </w:r>
      <w:r>
        <w:rPr>
          <w:rFonts w:hint="eastAsia" w:ascii="仿宋_GB2312" w:hAnsi="仿宋_GB2312" w:eastAsia="仿宋_GB2312" w:cs="仿宋_GB2312"/>
          <w:kern w:val="2"/>
          <w:sz w:val="32"/>
          <w:szCs w:val="32"/>
        </w:rPr>
        <w:t xml:space="preserve"> 采用现场计量、据实支付方式进行计量与支付的安全生产材料或者能够形成固定资产的设施、设备，能够重复使用的，应当仅计摊销费用，具体摊销次数依据合同约定确定。合同未约定的，由监理人根据实际情况进行确定或者扣除残值</w:t>
      </w:r>
      <w:r>
        <w:rPr>
          <w:rFonts w:hint="eastAsia" w:ascii="仿宋_GB2312" w:hAnsi="仿宋_GB2312" w:eastAsia="仿宋_GB2312" w:cs="仿宋_GB2312"/>
          <w:kern w:val="2"/>
          <w:sz w:val="32"/>
          <w:szCs w:val="32"/>
          <w:lang w:val="en-US" w:eastAsia="zh-CN"/>
        </w:rPr>
        <w:t>后计列。</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第二十三条</w:t>
      </w:r>
      <w:r>
        <w:rPr>
          <w:rFonts w:hint="eastAsia" w:ascii="仿宋_GB2312" w:hAnsi="仿宋_GB2312" w:eastAsia="仿宋_GB2312" w:cs="仿宋_GB2312"/>
          <w:kern w:val="2"/>
          <w:sz w:val="32"/>
          <w:szCs w:val="32"/>
        </w:rPr>
        <w:t xml:space="preserve"> 无法以具体单位数量进行计量的，或者采用具体单位数量计量难度较大的安全生产费用，按有关有效协议或由公司、监理、施工单位会议研究形成的纪要可以采用总额包干、分期支付的方式进行计量与支付。承包人须提供安全生产费用使用人签字、影像等材料，并经承包人安全总监验收，项目经理确认，监理人审核，公司认可后按要求办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第二十四条</w:t>
      </w:r>
      <w:r>
        <w:rPr>
          <w:rFonts w:hint="eastAsia" w:ascii="仿宋_GB2312" w:hAnsi="仿宋_GB2312" w:eastAsia="仿宋_GB2312" w:cs="仿宋_GB2312"/>
          <w:kern w:val="2"/>
          <w:sz w:val="32"/>
          <w:szCs w:val="32"/>
        </w:rPr>
        <w:t xml:space="preserve"> 承包人在此基础上增加安全生产费用以满足工程施工安全需要，则承包人在报价的工程量清单细目中予以考虑，公司不再另行支付。已经按照相关规定落实安全生产措施，但经核查安全生产费用实际投入少于合同工程量清单中安全生产费用总额，经监理人核实，公司安全管理部核查，发包人依据实际投入进行支付；安全生产费用实际投入多于合同工程量清单中安全生产费用总额，超出部分不予支付。</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第二十五条</w:t>
      </w:r>
      <w:r>
        <w:rPr>
          <w:rFonts w:hint="eastAsia" w:ascii="仿宋_GB2312" w:hAnsi="仿宋_GB2312" w:eastAsia="仿宋_GB2312" w:cs="仿宋_GB2312"/>
          <w:kern w:val="2"/>
          <w:sz w:val="32"/>
          <w:szCs w:val="32"/>
        </w:rPr>
        <w:t xml:space="preserve"> 发生增做或重大设计变更，承包人安全生产费用实际支出超过合同约定的安全生产费用总额的，发包人对超出的安全生产费用不予支付。</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第二十六条</w:t>
      </w:r>
      <w:r>
        <w:rPr>
          <w:rFonts w:hint="eastAsia" w:ascii="仿宋_GB2312" w:hAnsi="仿宋_GB2312" w:eastAsia="仿宋_GB2312" w:cs="仿宋_GB2312"/>
          <w:kern w:val="2"/>
          <w:sz w:val="32"/>
          <w:szCs w:val="32"/>
        </w:rPr>
        <w:t xml:space="preserve"> 承包人依法将工程进行分包的，分包合同中应当明确由分包人实施的安全措施、分包工程安全生产费用及支付等条款。承包人进行劳务合作的，劳务合作过程中所发生的安全生产费用由承包人承担。</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kern w:val="2"/>
          <w:sz w:val="32"/>
          <w:szCs w:val="32"/>
        </w:rPr>
      </w:pPr>
      <w:r>
        <w:rPr>
          <w:rFonts w:hint="eastAsia" w:ascii="黑体" w:hAnsi="黑体" w:eastAsia="黑体" w:cs="黑体"/>
          <w:kern w:val="2"/>
          <w:sz w:val="32"/>
          <w:szCs w:val="32"/>
        </w:rPr>
        <w:t>第四章 监督管理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第二十七条</w:t>
      </w:r>
      <w:r>
        <w:rPr>
          <w:rFonts w:hint="eastAsia" w:ascii="仿宋_GB2312" w:hAnsi="仿宋_GB2312" w:eastAsia="仿宋_GB2312" w:cs="仿宋_GB2312"/>
          <w:kern w:val="2"/>
          <w:sz w:val="32"/>
          <w:szCs w:val="32"/>
        </w:rPr>
        <w:t xml:space="preserve"> 安全生产费用由公司统一监督管理，单独计量审批。各承包人报送的安全生产费用中期计量支付报表，未经公司安全管理部审核签字不准纳入施工单位的当月本期工程价款中。安全生产费用不得突击申报。承包人已按计划要求使用了安全生产费用，但未按规定时限报送安全生产费用中期计量支付申请报表，则后期不再累计补充计量。</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第二十八条</w:t>
      </w:r>
      <w:r>
        <w:rPr>
          <w:rFonts w:hint="eastAsia" w:ascii="仿宋_GB2312" w:hAnsi="仿宋_GB2312" w:eastAsia="仿宋_GB2312" w:cs="仿宋_GB2312"/>
          <w:kern w:val="2"/>
          <w:sz w:val="32"/>
          <w:szCs w:val="32"/>
        </w:rPr>
        <w:t xml:space="preserve"> 承包人未落实安全生产措施，监理人核查不严擅自签字计量安全生产费用，公司可以责令暂停施工或者暂停支付工程款，情节严重的对承包人和监理人，依据招标文件分别按违约处理</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kern w:val="2"/>
          <w:sz w:val="32"/>
          <w:szCs w:val="32"/>
        </w:rPr>
        <w:t>同时责令监理人、承包人限期完成整改。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第二十九条</w:t>
      </w:r>
      <w:r>
        <w:rPr>
          <w:rFonts w:hint="eastAsia" w:ascii="仿宋_GB2312" w:hAnsi="仿宋_GB2312" w:eastAsia="仿宋_GB2312" w:cs="仿宋_GB2312"/>
          <w:kern w:val="2"/>
          <w:sz w:val="32"/>
          <w:szCs w:val="32"/>
        </w:rPr>
        <w:t xml:space="preserve"> 安全生产费用使用做到有据可查，有迹可循，真正体现安全生产费用的实效性、及时性和可追溯性。公司未按照本细则规定和要求计取、使用、计量与支付安全生产费用的，由公司讨论研究进行问责处理。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第三十条</w:t>
      </w:r>
      <w:r>
        <w:rPr>
          <w:rFonts w:hint="eastAsia" w:ascii="仿宋_GB2312" w:hAnsi="仿宋_GB2312" w:eastAsia="仿宋_GB2312" w:cs="仿宋_GB2312"/>
          <w:kern w:val="2"/>
          <w:sz w:val="32"/>
          <w:szCs w:val="32"/>
        </w:rPr>
        <w:t xml:space="preserve"> 对于突击申报安全经费的单位，公司将拒绝计量，责令整改。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第三十一条</w:t>
      </w:r>
      <w:r>
        <w:rPr>
          <w:rFonts w:hint="eastAsia" w:ascii="仿宋_GB2312" w:hAnsi="仿宋_GB2312" w:eastAsia="仿宋_GB2312" w:cs="仿宋_GB2312"/>
          <w:kern w:val="2"/>
          <w:sz w:val="32"/>
          <w:szCs w:val="32"/>
        </w:rPr>
        <w:t xml:space="preserve"> 公司安全管理部按照有关规定及时处理安全生产费用计取、使用、计量与支付过程中的投诉与举报。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kern w:val="2"/>
          <w:sz w:val="32"/>
          <w:szCs w:val="32"/>
        </w:rPr>
      </w:pPr>
      <w:r>
        <w:rPr>
          <w:rFonts w:hint="eastAsia" w:ascii="黑体" w:hAnsi="黑体" w:eastAsia="黑体" w:cs="黑体"/>
          <w:kern w:val="2"/>
          <w:sz w:val="32"/>
          <w:szCs w:val="32"/>
        </w:rPr>
        <w:t>第五章 附则</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第三十二条</w:t>
      </w:r>
      <w:r>
        <w:rPr>
          <w:rFonts w:hint="eastAsia" w:ascii="仿宋_GB2312" w:hAnsi="仿宋_GB2312" w:eastAsia="仿宋_GB2312" w:cs="仿宋_GB2312"/>
          <w:kern w:val="2"/>
          <w:sz w:val="32"/>
          <w:szCs w:val="32"/>
        </w:rPr>
        <w:t xml:space="preserve"> 进行首期安全生产费用预付计量时使用安全生产费用计划申报表和安全生产费用使用审批表，之后每一期安全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生产费用均采用实报实销，用安全生产费用中期计量支付申请表进行计量。</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rPr>
          <w:rFonts w:hint="eastAsia" w:ascii="仿宋_GB2312" w:hAnsi="仿宋_GB2312" w:eastAsia="仿宋_GB2312" w:cs="仿宋_GB2312"/>
          <w:kern w:val="2"/>
          <w:sz w:val="32"/>
          <w:szCs w:val="32"/>
        </w:rPr>
        <w:sectPr>
          <w:footerReference r:id="rId3" w:type="default"/>
          <w:pgSz w:w="11906" w:h="16838"/>
          <w:pgMar w:top="2098" w:right="1474" w:bottom="1984" w:left="1587" w:header="851" w:footer="992" w:gutter="0"/>
          <w:pgNumType w:fmt="numberInDash"/>
          <w:cols w:space="720" w:num="1"/>
          <w:docGrid w:type="lines" w:linePitch="441" w:charSpace="0"/>
        </w:sectPr>
      </w:pPr>
      <w:r>
        <w:rPr>
          <w:rFonts w:hint="eastAsia" w:ascii="仿宋_GB2312" w:hAnsi="仿宋_GB2312" w:eastAsia="仿宋_GB2312" w:cs="仿宋_GB2312"/>
          <w:b/>
          <w:bCs/>
          <w:kern w:val="2"/>
          <w:sz w:val="32"/>
          <w:szCs w:val="32"/>
        </w:rPr>
        <w:t>第三十四条</w:t>
      </w:r>
      <w:r>
        <w:rPr>
          <w:rFonts w:hint="eastAsia" w:ascii="仿宋_GB2312" w:hAnsi="仿宋_GB2312" w:eastAsia="仿宋_GB2312" w:cs="仿宋_GB2312"/>
          <w:kern w:val="2"/>
          <w:sz w:val="32"/>
          <w:szCs w:val="32"/>
        </w:rPr>
        <w:t xml:space="preserve"> 本办法由</w:t>
      </w:r>
      <w:r>
        <w:rPr>
          <w:rFonts w:hint="eastAsia" w:ascii="仿宋_GB2312" w:hAnsi="仿宋_GB2312" w:eastAsia="仿宋_GB2312" w:cs="仿宋_GB2312"/>
          <w:kern w:val="2"/>
          <w:sz w:val="32"/>
          <w:szCs w:val="32"/>
          <w:lang w:eastAsia="zh-CN"/>
        </w:rPr>
        <w:t>青海</w:t>
      </w:r>
      <w:r>
        <w:rPr>
          <w:rFonts w:hint="eastAsia" w:ascii="仿宋_GB2312" w:hAnsi="仿宋_GB2312" w:eastAsia="仿宋_GB2312" w:cs="仿宋_GB2312"/>
          <w:kern w:val="2"/>
          <w:sz w:val="32"/>
          <w:szCs w:val="32"/>
        </w:rPr>
        <w:t>西互</w:t>
      </w:r>
      <w:r>
        <w:rPr>
          <w:rFonts w:hint="eastAsia" w:ascii="仿宋_GB2312" w:hAnsi="仿宋_GB2312" w:eastAsia="仿宋_GB2312" w:cs="仿宋_GB2312"/>
          <w:kern w:val="2"/>
          <w:sz w:val="32"/>
          <w:szCs w:val="32"/>
          <w:lang w:eastAsia="zh-CN"/>
        </w:rPr>
        <w:t>高速公路管理有限</w:t>
      </w:r>
      <w:r>
        <w:rPr>
          <w:rFonts w:hint="eastAsia" w:ascii="仿宋_GB2312" w:hAnsi="仿宋_GB2312" w:eastAsia="仿宋_GB2312" w:cs="仿宋_GB2312"/>
          <w:kern w:val="2"/>
          <w:sz w:val="32"/>
          <w:szCs w:val="32"/>
        </w:rPr>
        <w:t>公司安全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管理部负责解释，自</w:t>
      </w:r>
      <w:r>
        <w:rPr>
          <w:rFonts w:hint="eastAsia" w:ascii="仿宋_GB2312" w:hAnsi="仿宋_GB2312" w:eastAsia="仿宋_GB2312" w:cs="仿宋_GB2312"/>
          <w:kern w:val="2"/>
          <w:sz w:val="32"/>
          <w:szCs w:val="32"/>
          <w:lang w:eastAsia="zh-CN"/>
        </w:rPr>
        <w:t>印发</w:t>
      </w:r>
      <w:r>
        <w:rPr>
          <w:rFonts w:hint="eastAsia" w:ascii="仿宋_GB2312" w:hAnsi="仿宋_GB2312" w:eastAsia="仿宋_GB2312" w:cs="仿宋_GB2312"/>
          <w:kern w:val="2"/>
          <w:sz w:val="32"/>
          <w:szCs w:val="32"/>
        </w:rPr>
        <w:t>日起施行。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kern w:val="2"/>
          <w:sz w:val="32"/>
          <w:szCs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kern w:val="2"/>
          <w:sz w:val="32"/>
          <w:szCs w:val="32"/>
        </w:rPr>
        <w:t>附件：</w:t>
      </w:r>
      <w:r>
        <w:rPr>
          <w:rFonts w:hint="eastAsia" w:ascii="仿宋_GB2312" w:hAnsi="仿宋_GB2312" w:eastAsia="仿宋_GB2312" w:cs="仿宋_GB2312"/>
          <w:b w:val="0"/>
          <w:bCs w:val="0"/>
          <w:kern w:val="2"/>
          <w:sz w:val="32"/>
          <w:szCs w:val="32"/>
        </w:rPr>
        <w:t>1.安全生产费用使用范围清单表</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1600" w:firstLineChars="5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2.</w:t>
      </w:r>
      <w:r>
        <w:rPr>
          <w:rFonts w:hint="eastAsia" w:ascii="仿宋_GB2312" w:hAnsi="仿宋_GB2312" w:eastAsia="仿宋_GB2312" w:cs="仿宋_GB2312"/>
          <w:b w:val="0"/>
          <w:bCs w:val="0"/>
          <w:kern w:val="2"/>
          <w:sz w:val="32"/>
          <w:szCs w:val="32"/>
        </w:rPr>
        <w:t>安全生产费用计划申报表</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1600" w:firstLineChars="5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3.</w:t>
      </w:r>
      <w:r>
        <w:rPr>
          <w:rFonts w:hint="eastAsia" w:ascii="仿宋_GB2312" w:hAnsi="仿宋_GB2312" w:eastAsia="仿宋_GB2312" w:cs="仿宋_GB2312"/>
          <w:b w:val="0"/>
          <w:bCs w:val="0"/>
          <w:kern w:val="2"/>
          <w:sz w:val="32"/>
          <w:szCs w:val="32"/>
        </w:rPr>
        <w:t>安全生产费用使用审批表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安全生产费用中期计量支付申请表</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1600" w:firstLineChars="5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5.</w:t>
      </w:r>
      <w:r>
        <w:rPr>
          <w:rFonts w:hint="eastAsia" w:ascii="仿宋_GB2312" w:hAnsi="仿宋_GB2312" w:eastAsia="仿宋_GB2312" w:cs="仿宋_GB2312"/>
          <w:b w:val="0"/>
          <w:bCs w:val="0"/>
          <w:kern w:val="2"/>
          <w:sz w:val="32"/>
          <w:szCs w:val="32"/>
        </w:rPr>
        <w:t>中期安全生产费用支付单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1600" w:firstLineChars="5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安全生产费用年度分解使用清单计划表</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textAlignment w:val="auto"/>
        <w:outlineLvl w:val="9"/>
        <w:rPr>
          <w:rFonts w:hint="default" w:ascii="仿宋_GB2312" w:hAnsi="仿宋_GB2312" w:eastAsia="仿宋_GB2312" w:cs="仿宋_GB2312"/>
          <w:b w:val="0"/>
          <w:bCs w:val="0"/>
          <w:sz w:val="32"/>
          <w:szCs w:val="32"/>
          <w:lang w:val="en-US" w:eastAsia="zh-CN"/>
        </w:rPr>
        <w:sectPr>
          <w:footerReference r:id="rId4" w:type="default"/>
          <w:pgSz w:w="11906" w:h="16838"/>
          <w:pgMar w:top="2098" w:right="1474" w:bottom="1984" w:left="1587" w:header="851" w:footer="992" w:gutter="0"/>
          <w:pgNumType w:fmt="numberInDash"/>
          <w:cols w:space="720" w:num="1"/>
          <w:docGrid w:type="lines" w:linePitch="441" w:charSpace="0"/>
        </w:sectPr>
      </w:pPr>
      <w:r>
        <w:rPr>
          <w:rFonts w:ascii="Calibri" w:hAnsi="Calibri" w:eastAsia="宋体" w:cs="黑体"/>
          <w:color w:val="auto"/>
          <w:kern w:val="2"/>
          <w:sz w:val="28"/>
          <w:szCs w:val="24"/>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45085</wp:posOffset>
                </wp:positionV>
                <wp:extent cx="5628005" cy="337820"/>
                <wp:effectExtent l="0" t="0" r="0" b="0"/>
                <wp:wrapNone/>
                <wp:docPr id="12" name="组合 12"/>
                <wp:cNvGraphicFramePr/>
                <a:graphic xmlns:a="http://schemas.openxmlformats.org/drawingml/2006/main">
                  <a:graphicData uri="http://schemas.microsoft.com/office/word/2010/wordprocessingGroup">
                    <wpg:wgp>
                      <wpg:cNvGrpSpPr/>
                      <wpg:grpSpPr>
                        <a:xfrm>
                          <a:off x="0" y="0"/>
                          <a:ext cx="5628005" cy="337820"/>
                          <a:chOff x="0" y="0"/>
                          <a:chExt cx="8863" cy="532"/>
                        </a:xfrm>
                        <a:effectLst/>
                      </wpg:grpSpPr>
                      <wps:wsp>
                        <wps:cNvPr id="2" name="直接连接符 1"/>
                        <wps:cNvCnPr/>
                        <wps:spPr>
                          <a:xfrm>
                            <a:off x="14" y="532"/>
                            <a:ext cx="8849" cy="0"/>
                          </a:xfrm>
                          <a:prstGeom prst="line">
                            <a:avLst/>
                          </a:prstGeom>
                          <a:ln w="9525" cap="flat" cmpd="sng">
                            <a:solidFill>
                              <a:srgbClr val="000000"/>
                            </a:solidFill>
                            <a:prstDash val="solid"/>
                            <a:headEnd type="none" w="med" len="med"/>
                            <a:tailEnd type="none" w="med" len="med"/>
                          </a:ln>
                          <a:effectLst/>
                        </wps:spPr>
                        <wps:bodyPr upright="0"/>
                      </wps:wsp>
                      <wps:wsp>
                        <wps:cNvPr id="4" name="直接连接符 2"/>
                        <wps:cNvCnPr/>
                        <wps:spPr>
                          <a:xfrm>
                            <a:off x="0" y="0"/>
                            <a:ext cx="8849" cy="0"/>
                          </a:xfrm>
                          <a:prstGeom prst="line">
                            <a:avLst/>
                          </a:prstGeom>
                          <a:ln w="9525" cap="flat" cmpd="sng">
                            <a:solidFill>
                              <a:srgbClr val="000000"/>
                            </a:solidFill>
                            <a:prstDash val="solid"/>
                            <a:headEnd type="none" w="med" len="med"/>
                            <a:tailEnd type="none" w="med" len="med"/>
                          </a:ln>
                          <a:effectLst/>
                        </wps:spPr>
                        <wps:bodyPr upright="0"/>
                      </wps:wsp>
                    </wpg:wgp>
                  </a:graphicData>
                </a:graphic>
              </wp:anchor>
            </w:drawing>
          </mc:Choice>
          <mc:Fallback>
            <w:pict>
              <v:group id="_x0000_s1026" o:spid="_x0000_s1026" o:spt="203" style="position:absolute;left:0pt;margin-left:-0.05pt;margin-top:3.55pt;height:26.6pt;width:443.15pt;z-index:251659264;mso-width-relative:page;mso-height-relative:page;" coordsize="8863,532" o:gfxdata="UEsDBAoAAAAAAIdO4kAAAAAAAAAAAAAAAAAEAAAAZHJzL1BLAwQUAAAACACHTuJAQKD1ytYAAAAG&#10;AQAADwAAAGRycy9kb3ducmV2LnhtbE2OQUvDQBSE74L/YXmCt3Y3LcaQ5qVIUU9FsBWkt9fsaxKa&#10;3Q3ZbdL+e9eTnoZhhpmvWF9NJ0YefOssQjJXINhWTre2Rvjav80yED6Q1dQ5ywg39rAu7+8KyrWb&#10;7CePu1CLOGJ9TghNCH0upa8aNuTnrmcbs5MbDIVoh1rqgaY4bjq5UCqVhlobHxrqedNwdd5dDML7&#10;RNPLMnkdt+fT5nbYP318bxNGfHxI1ApE4Gv4K8MvfkSHMjId3cVqLzqEWRKLCM9RYppl6QLEESFV&#10;S5BlIf/jlz9QSwMEFAAAAAgAh07iQLk9/AdyAgAA7gYAAA4AAABkcnMvZTJvRG9jLnhtbO1VvY4T&#10;MRDukXgHyz3ZTXI59lbZXHG5S4PgpIMHcLzeXUte27KdbNJTUCF6JDquoqSj4GngeAzG3s0PCcXp&#10;QFSkcOzxzHjmm29mx+erWqAlM5YrmeF+L8aISapyLssMv3p59STByDoicyKUZBleM4vPJ48fjRud&#10;soGqlMiZQeBE2rTRGa6c02kUWVqxmtie0kzCZaFMTRwcTRnlhjTgvRbRII5Po0aZXBtFmbUgnbaX&#10;eBL8FwWj7kVRWOaQyDDE5sJqwjr3azQZk7Q0RFecdmGQB0RREy7h0a2rKXEELQw/clVzapRVhetR&#10;VUeqKDhlIQfIph8fZDMzaqFDLmXalHoLE0B7gNOD3dLny2uDeA61G2AkSQ01uvvy+tu7NwgEgE6j&#10;yxSUZkbf6GvTCcr25BNeFab2/5AKWgVc11tc2cohCsLR6SCJ4xFGFO6Gw6fJoAOeVlCdIzNaXXaG&#10;SXI6bK1GwxBNtHuQheo+sw5iinyU26AaDVyyO7jsn8F1UxHNQhWsR6KDa4fW+8/f33788fUDrHef&#10;blG/RS3oXsgOMptaQO83ePVPMAJQuvRIuoEsSU7O2swDVHt5a2PdjKka+U2GBZc+OJKSZYcFSTcq&#10;XiwkajJ8Nhp4+Al0WCGIg22toeZWlsHWKsHzKy6Et7CmnF8Ig5bE90z4+ZQghF/U/CNTYqtWL1x5&#10;NZJWjOSXMkdurYFMEtoe+xBqlmMkGEwJvwuajnBxH014Wkjv+qDmG1R9wecqX0NpFtrwsgpt3vIi&#10;UMHT+B9wAmrZddABJ7pOuicnYE4d99B/QuxR5y8QIowMGKqB2N0HwE/t/XMYLLvP1OQ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KD1ytYAAAAGAQAADwAAAAAAAAABACAAAAAiAAAAZHJzL2Rvd25y&#10;ZXYueG1sUEsBAhQAFAAAAAgAh07iQLk9/AdyAgAA7gYAAA4AAAAAAAAAAQAgAAAAJQEAAGRycy9l&#10;Mm9Eb2MueG1sUEsFBgAAAAAGAAYAWQEAAAkGAAAAAA==&#10;">
                <o:lock v:ext="edit" aspectratio="f"/>
                <v:line id="直接连接符 1" o:spid="_x0000_s1026" o:spt="20" style="position:absolute;left:14;top:532;height:0;width:8849;"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 o:spid="_x0000_s1026" o:spt="20" style="position:absolute;left:0;top:0;height:0;width:8849;"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bCs/>
          <w:color w:val="auto"/>
          <w:sz w:val="28"/>
          <w:szCs w:val="28"/>
          <w:lang w:val="zh-CN"/>
        </w:rPr>
        <w:t>青海</w:t>
      </w:r>
      <w:r>
        <w:rPr>
          <w:rFonts w:hint="eastAsia" w:ascii="仿宋_GB2312" w:hAnsi="仿宋_GB2312" w:eastAsia="仿宋_GB2312" w:cs="仿宋_GB2312"/>
          <w:bCs/>
          <w:color w:val="auto"/>
          <w:sz w:val="28"/>
          <w:szCs w:val="28"/>
          <w:lang w:val="zh-CN" w:eastAsia="zh-CN"/>
        </w:rPr>
        <w:t>西互高速公路管理</w:t>
      </w:r>
      <w:r>
        <w:rPr>
          <w:rFonts w:hint="eastAsia" w:ascii="仿宋_GB2312" w:hAnsi="仿宋_GB2312" w:eastAsia="仿宋_GB2312" w:cs="仿宋_GB2312"/>
          <w:bCs/>
          <w:color w:val="auto"/>
          <w:sz w:val="28"/>
          <w:szCs w:val="28"/>
          <w:lang w:val="zh-CN"/>
        </w:rPr>
        <w:t>有限公司综合管理部</w:t>
      </w:r>
      <w:r>
        <w:rPr>
          <w:rFonts w:hint="eastAsia" w:ascii="仿宋_GB2312" w:hAnsi="仿宋_GB2312" w:eastAsia="仿宋_GB2312" w:cs="仿宋_GB2312"/>
          <w:color w:val="auto"/>
          <w:sz w:val="28"/>
          <w:szCs w:val="28"/>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201</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eastAsia="zh-CN"/>
        </w:rPr>
        <w:t>9</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6日印</w:t>
      </w:r>
    </w:p>
    <w:p>
      <w:pPr>
        <w:keepNext w:val="0"/>
        <w:keepLines w:val="0"/>
        <w:pageBreakBefore w:val="0"/>
        <w:widowControl w:val="0"/>
        <w:kinsoku/>
        <w:wordWrap/>
        <w:overflowPunct/>
        <w:topLinePunct w:val="0"/>
        <w:autoSpaceDE/>
        <w:autoSpaceDN/>
        <w:bidi w:val="0"/>
        <w:spacing w:line="576" w:lineRule="exact"/>
        <w:ind w:left="0" w:leftChars="0" w:right="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spacing w:line="576"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安全生产费用使用范围清单表</w:t>
      </w: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609"/>
        <w:gridCol w:w="499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pStyle w:val="7"/>
              <w:spacing w:line="344" w:lineRule="exact"/>
              <w:ind w:left="88" w:right="78"/>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序号</w:t>
            </w:r>
          </w:p>
        </w:tc>
        <w:tc>
          <w:tcPr>
            <w:tcW w:w="1609" w:type="dxa"/>
            <w:noWrap w:val="0"/>
            <w:vAlign w:val="center"/>
          </w:tcPr>
          <w:p>
            <w:pPr>
              <w:pStyle w:val="7"/>
              <w:spacing w:line="343" w:lineRule="exact"/>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费用大类</w:t>
            </w:r>
          </w:p>
        </w:tc>
        <w:tc>
          <w:tcPr>
            <w:tcW w:w="4992" w:type="dxa"/>
            <w:noWrap w:val="0"/>
            <w:vAlign w:val="center"/>
          </w:tcPr>
          <w:p>
            <w:pPr>
              <w:pStyle w:val="7"/>
              <w:spacing w:line="343" w:lineRule="exact"/>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安全生产费用使用细目</w:t>
            </w:r>
          </w:p>
        </w:tc>
        <w:tc>
          <w:tcPr>
            <w:tcW w:w="2112" w:type="dxa"/>
            <w:noWrap w:val="0"/>
            <w:vAlign w:val="center"/>
          </w:tcPr>
          <w:p>
            <w:pPr>
              <w:pStyle w:val="7"/>
              <w:spacing w:line="344" w:lineRule="exact"/>
              <w:ind w:left="136"/>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计量支付方式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27" w:type="dxa"/>
            <w:noWrap w:val="0"/>
            <w:vAlign w:val="center"/>
          </w:tcPr>
          <w:p>
            <w:pPr>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w:t>
            </w:r>
          </w:p>
        </w:tc>
        <w:tc>
          <w:tcPr>
            <w:tcW w:w="1609" w:type="dxa"/>
            <w:noWrap w:val="0"/>
            <w:vAlign w:val="center"/>
          </w:tcPr>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设置、完善、改造和维护安全防护设施设备费用支出</w:t>
            </w:r>
          </w:p>
        </w:tc>
        <w:tc>
          <w:tcPr>
            <w:tcW w:w="4992" w:type="dxa"/>
            <w:noWrap w:val="0"/>
            <w:vAlign w:val="center"/>
          </w:tcPr>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施工现场安全防护费。安全防护设施包括：临边、临口、临水等危险部位防坠、防滑等设施：防止物体、人员坠落而设的安全网、棚；其他与工程有关的交叉作业防护、防火、防爆、防尘、防毒、防雷、防汛、防地质灾害、有害气体监测、通风、临时安全防护等。</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②警示、照明等灯具费。警示、照明等灯具包括：施工车辆、机械、构造物的警示灯、危险报警闪光灯、施工区域内夜间警示灯、照明灯等灯具。</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③警示标志、标牌费。警示标志、标牌：各类警告、提醒、指示等。</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④安全用电防护费。安全用电防护设施包括：各种用电专用开关、室外使用的开关、防水电箱、高压安全用具、漏电保护等设施。</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⑤施工现场围护费。施工现场围护设施包括：改扩建工程施工围挡：施工现场高压电塔、杆围护；施工现场光缆围护等。对施工围挡有特殊要求路段的围挡费用不在此列。</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⑥其他安全防护设备与设施费。其他安全防护设备与设施的完善、改造和维护等费用。</w:t>
            </w:r>
          </w:p>
        </w:tc>
        <w:tc>
          <w:tcPr>
            <w:tcW w:w="2112" w:type="dxa"/>
            <w:noWrap w:val="0"/>
            <w:vAlign w:val="center"/>
          </w:tcPr>
          <w:p>
            <w:pPr>
              <w:spacing w:line="3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现场计量、按实支付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27" w:type="dxa"/>
            <w:vMerge w:val="restart"/>
            <w:noWrap w:val="0"/>
            <w:vAlign w:val="center"/>
          </w:tcPr>
          <w:p>
            <w:pPr>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w:t>
            </w:r>
          </w:p>
        </w:tc>
        <w:tc>
          <w:tcPr>
            <w:tcW w:w="1609" w:type="dxa"/>
            <w:vMerge w:val="restart"/>
            <w:noWrap w:val="0"/>
            <w:vAlign w:val="center"/>
          </w:tcPr>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配备、维护、保养必要的应急救援器材、设备和现场作业人员安全防护物品支出以及应急演练费用支出</w:t>
            </w:r>
          </w:p>
        </w:tc>
        <w:tc>
          <w:tcPr>
            <w:tcW w:w="4992" w:type="dxa"/>
            <w:noWrap w:val="0"/>
            <w:vAlign w:val="center"/>
          </w:tcPr>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①应急救援器材与设备的配备(或租赁)、维护、保养费，器材及设备包括：灭火器、消防斧等小型消防器材；急救箱、急救药品、应急灯具、救援梯、救援绳等小型救生器材与设备。消防车、救护车等大型专业救援设备所发生的相关费用不在此列。</w:t>
            </w:r>
          </w:p>
        </w:tc>
        <w:tc>
          <w:tcPr>
            <w:tcW w:w="2112" w:type="dxa"/>
            <w:noWrap w:val="0"/>
            <w:vAlign w:val="center"/>
          </w:tcPr>
          <w:p>
            <w:pPr>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现场计量、按实支付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27" w:type="dxa"/>
            <w:vMerge w:val="continue"/>
            <w:noWrap w:val="0"/>
            <w:vAlign w:val="top"/>
          </w:tcPr>
          <w:p>
            <w:pPr>
              <w:spacing w:line="300" w:lineRule="exact"/>
              <w:ind w:firstLine="420" w:firstLineChars="200"/>
              <w:jc w:val="center"/>
              <w:rPr>
                <w:rFonts w:hint="eastAsia" w:ascii="宋体" w:hAnsi="宋体" w:eastAsia="宋体" w:cs="宋体"/>
                <w:kern w:val="2"/>
                <w:sz w:val="21"/>
                <w:szCs w:val="21"/>
                <w:lang w:val="en-US" w:eastAsia="zh-CN" w:bidi="ar-SA"/>
              </w:rPr>
            </w:pPr>
          </w:p>
        </w:tc>
        <w:tc>
          <w:tcPr>
            <w:tcW w:w="1609" w:type="dxa"/>
            <w:vMerge w:val="continue"/>
            <w:noWrap w:val="0"/>
            <w:vAlign w:val="top"/>
          </w:tcPr>
          <w:p>
            <w:pPr>
              <w:spacing w:line="300" w:lineRule="exact"/>
              <w:ind w:firstLine="420" w:firstLineChars="200"/>
              <w:rPr>
                <w:rFonts w:hint="eastAsia" w:ascii="宋体" w:hAnsi="宋体" w:eastAsia="宋体" w:cs="宋体"/>
                <w:kern w:val="2"/>
                <w:sz w:val="21"/>
                <w:szCs w:val="21"/>
                <w:lang w:val="en-US" w:eastAsia="zh-CN" w:bidi="ar-SA"/>
              </w:rPr>
            </w:pPr>
          </w:p>
        </w:tc>
        <w:tc>
          <w:tcPr>
            <w:tcW w:w="4992" w:type="dxa"/>
            <w:noWrap w:val="0"/>
            <w:vAlign w:val="center"/>
          </w:tcPr>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②应急演练费。由建设单位或施工单位依据应急预案，模拟应对突发事件组织的应急救援活动中， 应由施工单位自行负责的全部费用。</w:t>
            </w:r>
          </w:p>
        </w:tc>
        <w:tc>
          <w:tcPr>
            <w:tcW w:w="2112" w:type="dxa"/>
            <w:noWrap w:val="0"/>
            <w:vAlign w:val="center"/>
          </w:tcPr>
          <w:p>
            <w:pPr>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总额包干、分期支付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27" w:type="dxa"/>
            <w:noWrap w:val="0"/>
            <w:vAlign w:val="center"/>
          </w:tcPr>
          <w:p>
            <w:pPr>
              <w:spacing w:line="3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w:t>
            </w:r>
          </w:p>
        </w:tc>
        <w:tc>
          <w:tcPr>
            <w:tcW w:w="1609" w:type="dxa"/>
            <w:noWrap w:val="0"/>
            <w:vAlign w:val="center"/>
          </w:tcPr>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对重大风险源、重大事故隐患进行辨识、评估、监控、监管和整改费用支出</w:t>
            </w:r>
          </w:p>
        </w:tc>
        <w:tc>
          <w:tcPr>
            <w:tcW w:w="4992" w:type="dxa"/>
            <w:noWrap w:val="0"/>
            <w:vAlign w:val="center"/>
          </w:tcPr>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①重大风险源和事故隐患评估费。由建设单位、相关行政主管部门组织的或者施工单位委托专业安全评估单位对项目有重大危险因素的分部、分项工程安全专项施工方案进行论证、评估所发生的相关费用。</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②重大风险源监控费。对项目重大风险源进行日常监控所发生的相关费用。施工监控不在此列。</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③重大事故隐患整改费。根据建设单位、相关行政主管部门或者专业安全评估单位出具的评估报告，对重大事故隐患进行整改所发生的相关费用。</w:t>
            </w:r>
          </w:p>
          <w:p>
            <w:pPr>
              <w:spacing w:line="3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④危化品的储存、使用、防护费用。</w:t>
            </w:r>
          </w:p>
        </w:tc>
        <w:tc>
          <w:tcPr>
            <w:tcW w:w="2112" w:type="dxa"/>
            <w:noWrap w:val="0"/>
            <w:vAlign w:val="center"/>
          </w:tcPr>
          <w:p>
            <w:pPr>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总额包干、分期支付</w:t>
            </w:r>
          </w:p>
        </w:tc>
      </w:tr>
    </w:tbl>
    <w:p>
      <w:pPr>
        <w:spacing w:line="576" w:lineRule="exact"/>
        <w:jc w:val="center"/>
        <w:rPr>
          <w:rFonts w:hint="eastAsia" w:ascii="方正小标宋简体" w:hAnsi="方正小标宋简体" w:eastAsia="方正小标宋简体" w:cs="方正小标宋简体"/>
          <w:bCs/>
          <w:sz w:val="36"/>
          <w:szCs w:val="36"/>
        </w:rPr>
      </w:pPr>
    </w:p>
    <w:p>
      <w:pPr>
        <w:spacing w:line="576"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安全生产费用使用范围清单表</w:t>
      </w: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95"/>
        <w:gridCol w:w="486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9" w:type="dxa"/>
            <w:noWrap w:val="0"/>
            <w:vAlign w:val="center"/>
          </w:tcPr>
          <w:p>
            <w:pPr>
              <w:pStyle w:val="7"/>
              <w:spacing w:line="344" w:lineRule="exact"/>
              <w:ind w:left="88" w:right="78"/>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序号</w:t>
            </w:r>
          </w:p>
        </w:tc>
        <w:tc>
          <w:tcPr>
            <w:tcW w:w="1595" w:type="dxa"/>
            <w:noWrap w:val="0"/>
            <w:vAlign w:val="center"/>
          </w:tcPr>
          <w:p>
            <w:pPr>
              <w:pStyle w:val="7"/>
              <w:spacing w:line="343" w:lineRule="exact"/>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费用大类</w:t>
            </w:r>
          </w:p>
        </w:tc>
        <w:tc>
          <w:tcPr>
            <w:tcW w:w="4860" w:type="dxa"/>
            <w:noWrap w:val="0"/>
            <w:vAlign w:val="center"/>
          </w:tcPr>
          <w:p>
            <w:pPr>
              <w:pStyle w:val="7"/>
              <w:spacing w:line="343" w:lineRule="exact"/>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安全生产费用使用细目</w:t>
            </w:r>
          </w:p>
        </w:tc>
        <w:tc>
          <w:tcPr>
            <w:tcW w:w="2186" w:type="dxa"/>
            <w:noWrap w:val="0"/>
            <w:vAlign w:val="center"/>
          </w:tcPr>
          <w:p>
            <w:pPr>
              <w:pStyle w:val="7"/>
              <w:spacing w:line="344" w:lineRule="exact"/>
              <w:ind w:left="136"/>
              <w:jc w:val="center"/>
              <w:rPr>
                <w:rFonts w:hint="eastAsia" w:ascii="仿宋_GB2312" w:hAnsi="仿宋_GB2312" w:eastAsia="仿宋_GB2312" w:cs="仿宋_GB2312"/>
                <w:b/>
                <w:bCs/>
                <w:color w:val="000000"/>
                <w:kern w:val="0"/>
                <w:szCs w:val="21"/>
                <w:lang w:val="en-US" w:bidi="ar-SA"/>
              </w:rPr>
            </w:pPr>
            <w:r>
              <w:rPr>
                <w:rFonts w:hint="eastAsia" w:ascii="仿宋_GB2312" w:hAnsi="仿宋_GB2312" w:eastAsia="仿宋_GB2312" w:cs="仿宋_GB2312"/>
                <w:b/>
                <w:bCs/>
                <w:color w:val="000000"/>
                <w:kern w:val="0"/>
                <w:szCs w:val="21"/>
                <w:lang w:val="en-US" w:bidi="ar-SA"/>
              </w:rPr>
              <w:t>计量支付方式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1019" w:type="dxa"/>
            <w:noWrap w:val="0"/>
            <w:vAlign w:val="center"/>
          </w:tcPr>
          <w:p>
            <w:pPr>
              <w:spacing w:line="300" w:lineRule="exact"/>
              <w:jc w:val="center"/>
              <w:rPr>
                <w:rFonts w:hint="eastAsia" w:ascii="宋体" w:hAnsi="宋体" w:cs="宋体"/>
                <w:szCs w:val="21"/>
              </w:rPr>
            </w:pPr>
            <w:r>
              <w:rPr>
                <w:rFonts w:hint="eastAsia" w:ascii="宋体" w:hAnsi="宋体" w:cs="宋体"/>
                <w:szCs w:val="21"/>
              </w:rPr>
              <w:t>四</w:t>
            </w:r>
          </w:p>
        </w:tc>
        <w:tc>
          <w:tcPr>
            <w:tcW w:w="1595" w:type="dxa"/>
            <w:noWrap w:val="0"/>
            <w:vAlign w:val="center"/>
          </w:tcPr>
          <w:p>
            <w:pPr>
              <w:spacing w:line="300" w:lineRule="exact"/>
              <w:ind w:firstLine="420" w:firstLineChars="200"/>
              <w:rPr>
                <w:rFonts w:hint="eastAsia" w:ascii="宋体" w:hAnsi="宋体" w:cs="宋体"/>
                <w:szCs w:val="21"/>
              </w:rPr>
            </w:pPr>
            <w:r>
              <w:rPr>
                <w:rFonts w:hint="eastAsia" w:ascii="宋体" w:hAnsi="宋体" w:cs="宋体"/>
                <w:szCs w:val="21"/>
              </w:rPr>
              <w:t>安全生产检查、评价、咨询和标准化建设费用支出</w:t>
            </w:r>
          </w:p>
        </w:tc>
        <w:tc>
          <w:tcPr>
            <w:tcW w:w="4860"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①日常安全检查费。施工单位专职安全员日常安全巡视所发生的车辆与相关器材使用费，车辆与器材的购置费用不在此列。</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②专项安全检查费。施工单位聘请专业安全机构或专家对项目安全生产过程中的特殊部位、特殊工艺、特别设备的施工安全检查所支付的相关费用。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③安全生产评价费。施工单位聘请专业安全机构或专家对项目专项施工方案、风险评估进行讨论、论证、评估、评价所支付的相关费用，不包括新建、改建、扩建项目安全评价。</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④安全生产咨询、风险评估费。施工单位就安全生产工作中存在的问题向相关专业安全机构、咨询单位或专家进行咨询所支付的相关费用。按规定开展施工安全风险评估管理费用。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⑤安全生产标准化建设费。施工单位按照有关规定或者建设单位指定开展安全生产方面的标准化建设费用包含“平安工地”建设。</w:t>
            </w:r>
          </w:p>
        </w:tc>
        <w:tc>
          <w:tcPr>
            <w:tcW w:w="2186" w:type="dxa"/>
            <w:noWrap w:val="0"/>
            <w:vAlign w:val="center"/>
          </w:tcPr>
          <w:p>
            <w:pPr>
              <w:spacing w:line="300" w:lineRule="exact"/>
              <w:rPr>
                <w:rFonts w:hint="eastAsia" w:ascii="宋体" w:hAnsi="宋体" w:cs="宋体"/>
                <w:szCs w:val="21"/>
                <w:lang w:val="en-US"/>
              </w:rPr>
            </w:pPr>
            <w:r>
              <w:rPr>
                <w:rFonts w:hint="eastAsia" w:ascii="宋体" w:hAnsi="宋体" w:cs="宋体"/>
                <w:szCs w:val="21"/>
                <w:lang w:val="en-US"/>
              </w:rPr>
              <w:t>总额包干、分期支付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019" w:type="dxa"/>
            <w:noWrap w:val="0"/>
            <w:vAlign w:val="center"/>
          </w:tcPr>
          <w:p>
            <w:pPr>
              <w:spacing w:line="300" w:lineRule="exact"/>
              <w:jc w:val="center"/>
              <w:rPr>
                <w:rFonts w:hint="eastAsia" w:ascii="宋体" w:hAnsi="宋体" w:cs="宋体"/>
                <w:szCs w:val="21"/>
              </w:rPr>
            </w:pPr>
            <w:r>
              <w:rPr>
                <w:rFonts w:hint="eastAsia" w:ascii="宋体" w:hAnsi="宋体" w:cs="宋体"/>
                <w:szCs w:val="21"/>
              </w:rPr>
              <w:t>五</w:t>
            </w:r>
          </w:p>
        </w:tc>
        <w:tc>
          <w:tcPr>
            <w:tcW w:w="1595"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配备和更新现场作业人员安全防护用品费用支出</w:t>
            </w:r>
          </w:p>
        </w:tc>
        <w:tc>
          <w:tcPr>
            <w:tcW w:w="4860"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①安全防护物品配备费。施工单位根据有关规定在日常施工中必须配备的安全帽、安全绳(带)、手套、雨鞋、工作服、口罩、防毒面具、防护药膏等安全防护物品的购置费用。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②安全防护物品更新费。施工单位对安全防护物品的正常损耗进行必要补充所产生的费用。</w:t>
            </w:r>
          </w:p>
        </w:tc>
        <w:tc>
          <w:tcPr>
            <w:tcW w:w="2186" w:type="dxa"/>
            <w:noWrap w:val="0"/>
            <w:vAlign w:val="center"/>
          </w:tcPr>
          <w:p>
            <w:pPr>
              <w:spacing w:line="300" w:lineRule="exact"/>
              <w:rPr>
                <w:rFonts w:hint="eastAsia" w:ascii="宋体" w:hAnsi="宋体" w:cs="宋体"/>
                <w:szCs w:val="21"/>
                <w:lang w:val="en-US"/>
              </w:rPr>
            </w:pPr>
            <w:r>
              <w:rPr>
                <w:rFonts w:hint="eastAsia" w:ascii="宋体" w:hAnsi="宋体" w:cs="宋体"/>
                <w:szCs w:val="21"/>
              </w:rPr>
              <w:t>现场计量、按实支付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019" w:type="dxa"/>
            <w:noWrap w:val="0"/>
            <w:vAlign w:val="center"/>
          </w:tcPr>
          <w:p>
            <w:pPr>
              <w:spacing w:line="300" w:lineRule="exact"/>
              <w:jc w:val="center"/>
              <w:rPr>
                <w:rFonts w:hint="eastAsia" w:ascii="宋体" w:hAnsi="宋体" w:cs="宋体"/>
                <w:szCs w:val="21"/>
              </w:rPr>
            </w:pPr>
            <w:r>
              <w:rPr>
                <w:rFonts w:hint="eastAsia" w:ascii="宋体" w:hAnsi="宋体" w:cs="宋体"/>
                <w:szCs w:val="21"/>
              </w:rPr>
              <w:t>六</w:t>
            </w:r>
          </w:p>
        </w:tc>
        <w:tc>
          <w:tcPr>
            <w:tcW w:w="1595" w:type="dxa"/>
            <w:noWrap w:val="0"/>
            <w:vAlign w:val="center"/>
          </w:tcPr>
          <w:p>
            <w:pPr>
              <w:spacing w:line="300" w:lineRule="exact"/>
              <w:ind w:firstLine="420" w:firstLineChars="200"/>
              <w:rPr>
                <w:rFonts w:hint="eastAsia" w:ascii="宋体" w:hAnsi="宋体" w:cs="宋体"/>
                <w:szCs w:val="21"/>
              </w:rPr>
            </w:pPr>
            <w:r>
              <w:rPr>
                <w:rFonts w:hint="eastAsia" w:ascii="宋体" w:hAnsi="宋体" w:cs="宋体"/>
                <w:szCs w:val="21"/>
              </w:rPr>
              <w:t>安全生产宣传、教育、培训费用支出</w:t>
            </w:r>
          </w:p>
        </w:tc>
        <w:tc>
          <w:tcPr>
            <w:tcW w:w="4860"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①“三类人员”和特种作业人员的安全教育培训、复训费用。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②安全生产宣传费。包括制作安全宣传标语、条幅、图片、视频等宣传资料所发生的费用。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③安全生产教育培训费。包括施工单位对施工人员进行安全技术交底、安全操作规范培训、安全知识教育等支出的课时费；购置编印安全生产书籍、刊物、影像费用；安全知识竞赛、技能竞赛，安全专题会议等活动费用；安全经验交流、现场观摩等费用；配备给专职安全人员使用的相机、电脑等物品费用。</w:t>
            </w:r>
          </w:p>
        </w:tc>
        <w:tc>
          <w:tcPr>
            <w:tcW w:w="2186" w:type="dxa"/>
            <w:noWrap w:val="0"/>
            <w:vAlign w:val="center"/>
          </w:tcPr>
          <w:p>
            <w:pPr>
              <w:spacing w:line="300" w:lineRule="exact"/>
              <w:rPr>
                <w:rFonts w:hint="eastAsia" w:ascii="宋体" w:hAnsi="宋体" w:cs="宋体"/>
                <w:szCs w:val="21"/>
                <w:lang w:val="en-US"/>
              </w:rPr>
            </w:pPr>
            <w:r>
              <w:rPr>
                <w:rFonts w:hint="eastAsia" w:ascii="宋体" w:hAnsi="宋体" w:cs="宋体"/>
                <w:szCs w:val="21"/>
              </w:rPr>
              <w:t>总额包干、分期支付</w:t>
            </w:r>
          </w:p>
        </w:tc>
      </w:tr>
    </w:tbl>
    <w:p>
      <w:pPr>
        <w:spacing w:line="576" w:lineRule="exact"/>
        <w:jc w:val="both"/>
        <w:rPr>
          <w:rFonts w:hint="eastAsia" w:ascii="方正小标宋简体" w:hAnsi="方正小标宋简体" w:eastAsia="方正小标宋简体" w:cs="方正小标宋简体"/>
          <w:bCs/>
          <w:sz w:val="36"/>
          <w:szCs w:val="36"/>
        </w:rPr>
      </w:pPr>
    </w:p>
    <w:p>
      <w:pPr>
        <w:spacing w:line="576"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安全生产费用使用范围清单表</w:t>
      </w:r>
    </w:p>
    <w:tbl>
      <w:tblPr>
        <w:tblStyle w:val="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82"/>
        <w:gridCol w:w="4519"/>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7" w:type="dxa"/>
            <w:noWrap w:val="0"/>
            <w:vAlign w:val="center"/>
          </w:tcPr>
          <w:p>
            <w:pPr>
              <w:spacing w:line="300" w:lineRule="exact"/>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序号</w:t>
            </w:r>
          </w:p>
        </w:tc>
        <w:tc>
          <w:tcPr>
            <w:tcW w:w="1482" w:type="dxa"/>
            <w:noWrap w:val="0"/>
            <w:vAlign w:val="center"/>
          </w:tcPr>
          <w:p>
            <w:pPr>
              <w:spacing w:line="300" w:lineRule="exact"/>
              <w:ind w:firstLine="422" w:firstLineChars="200"/>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费用大类</w:t>
            </w:r>
          </w:p>
        </w:tc>
        <w:tc>
          <w:tcPr>
            <w:tcW w:w="4519" w:type="dxa"/>
            <w:noWrap w:val="0"/>
            <w:vAlign w:val="center"/>
          </w:tcPr>
          <w:p>
            <w:pPr>
              <w:spacing w:line="300" w:lineRule="exact"/>
              <w:ind w:firstLine="422" w:firstLineChars="200"/>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安全生产费用使用细目</w:t>
            </w:r>
          </w:p>
        </w:tc>
        <w:tc>
          <w:tcPr>
            <w:tcW w:w="2032" w:type="dxa"/>
            <w:noWrap w:val="0"/>
            <w:vAlign w:val="center"/>
          </w:tcPr>
          <w:p>
            <w:pPr>
              <w:spacing w:line="300" w:lineRule="exact"/>
              <w:ind w:firstLine="422" w:firstLineChars="200"/>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SA"/>
              </w:rPr>
              <w:t>计量支付方式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jc w:val="center"/>
        </w:trPr>
        <w:tc>
          <w:tcPr>
            <w:tcW w:w="947" w:type="dxa"/>
            <w:noWrap w:val="0"/>
            <w:vAlign w:val="center"/>
          </w:tcPr>
          <w:p>
            <w:pPr>
              <w:spacing w:line="300" w:lineRule="exact"/>
              <w:jc w:val="center"/>
              <w:rPr>
                <w:rFonts w:hint="eastAsia" w:ascii="宋体" w:hAnsi="宋体" w:cs="宋体"/>
                <w:szCs w:val="21"/>
              </w:rPr>
            </w:pPr>
            <w:r>
              <w:rPr>
                <w:rFonts w:hint="eastAsia" w:ascii="宋体" w:hAnsi="宋体" w:cs="宋体"/>
                <w:szCs w:val="21"/>
              </w:rPr>
              <w:t>七</w:t>
            </w:r>
          </w:p>
        </w:tc>
        <w:tc>
          <w:tcPr>
            <w:tcW w:w="1482" w:type="dxa"/>
            <w:noWrap w:val="0"/>
            <w:vAlign w:val="center"/>
          </w:tcPr>
          <w:p>
            <w:pPr>
              <w:spacing w:line="300" w:lineRule="exact"/>
              <w:ind w:firstLine="420" w:firstLineChars="200"/>
              <w:rPr>
                <w:rFonts w:hint="eastAsia" w:ascii="宋体" w:hAnsi="宋体" w:cs="宋体"/>
                <w:szCs w:val="21"/>
              </w:rPr>
            </w:pPr>
            <w:r>
              <w:rPr>
                <w:rFonts w:hint="eastAsia" w:ascii="宋体" w:hAnsi="宋体" w:cs="宋体"/>
                <w:szCs w:val="21"/>
              </w:rPr>
              <w:t>安全生产适用的新技术、新标准、新工艺、新装备的应用推广费用支出</w:t>
            </w:r>
          </w:p>
        </w:tc>
        <w:tc>
          <w:tcPr>
            <w:tcW w:w="4519"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①增设隧道门禁系统，隧道内风险控制监控系统，桥梁作业面远程监控系统等所发生的相关费用。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②应用科技信息平台，使用“互联网+安全”管理系统等所发生的相关费用。</w:t>
            </w:r>
          </w:p>
        </w:tc>
        <w:tc>
          <w:tcPr>
            <w:tcW w:w="2032" w:type="dxa"/>
            <w:noWrap w:val="0"/>
            <w:vAlign w:val="center"/>
          </w:tcPr>
          <w:p>
            <w:pPr>
              <w:spacing w:line="300" w:lineRule="exact"/>
              <w:rPr>
                <w:rFonts w:hint="eastAsia" w:ascii="宋体" w:hAnsi="宋体" w:cs="宋体"/>
                <w:szCs w:val="21"/>
                <w:lang w:val="en-US"/>
              </w:rPr>
            </w:pPr>
            <w:r>
              <w:rPr>
                <w:rFonts w:hint="eastAsia" w:ascii="宋体" w:hAnsi="宋体" w:cs="宋体"/>
                <w:szCs w:val="21"/>
              </w:rPr>
              <w:t>总额包干、分期支付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947" w:type="dxa"/>
            <w:noWrap w:val="0"/>
            <w:vAlign w:val="center"/>
          </w:tcPr>
          <w:p>
            <w:pPr>
              <w:spacing w:line="300" w:lineRule="exact"/>
              <w:jc w:val="center"/>
              <w:rPr>
                <w:rFonts w:hint="eastAsia" w:ascii="宋体" w:hAnsi="宋体" w:cs="宋体"/>
                <w:szCs w:val="21"/>
              </w:rPr>
            </w:pPr>
            <w:r>
              <w:rPr>
                <w:rFonts w:hint="eastAsia" w:ascii="宋体" w:hAnsi="宋体" w:cs="宋体"/>
                <w:szCs w:val="21"/>
              </w:rPr>
              <w:t>八</w:t>
            </w:r>
          </w:p>
        </w:tc>
        <w:tc>
          <w:tcPr>
            <w:tcW w:w="1482"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rPr>
              <w:t>安全设施及特种设备检测检验费用支出</w:t>
            </w:r>
          </w:p>
        </w:tc>
        <w:tc>
          <w:tcPr>
            <w:tcW w:w="4519"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①安全设施检测检验费。施工单位对拟投入本项目的安全设施送交或邀请具有相关资质的检测检验机构进行检测检验，并出具相关报告所发生的费用。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②特种设备检测检验。施工单位根据有关规定对拟投入本项目的特种设备邀请具有相关资质的检测检验机构进行检测检验，并出具相关报告所发生的费用。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③特种设备、压力容器、避雷设施、大型施工机械、支架等检测检验费，设备维修养护费用。</w:t>
            </w:r>
          </w:p>
        </w:tc>
        <w:tc>
          <w:tcPr>
            <w:tcW w:w="2032" w:type="dxa"/>
            <w:noWrap w:val="0"/>
            <w:vAlign w:val="center"/>
          </w:tcPr>
          <w:p>
            <w:pPr>
              <w:spacing w:line="300" w:lineRule="exact"/>
              <w:rPr>
                <w:rFonts w:hint="eastAsia" w:ascii="宋体" w:hAnsi="宋体" w:cs="宋体"/>
                <w:szCs w:val="21"/>
              </w:rPr>
            </w:pPr>
            <w:r>
              <w:rPr>
                <w:rFonts w:hint="eastAsia" w:ascii="宋体" w:hAnsi="宋体" w:cs="宋体"/>
                <w:szCs w:val="21"/>
                <w:lang w:val="zh-CN"/>
              </w:rPr>
              <w:t>现场计量、按实支付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4" w:hRule="atLeast"/>
          <w:jc w:val="center"/>
        </w:trPr>
        <w:tc>
          <w:tcPr>
            <w:tcW w:w="947" w:type="dxa"/>
            <w:noWrap w:val="0"/>
            <w:vAlign w:val="center"/>
          </w:tcPr>
          <w:p>
            <w:pPr>
              <w:spacing w:line="300" w:lineRule="exact"/>
              <w:jc w:val="center"/>
              <w:rPr>
                <w:rFonts w:hint="eastAsia" w:ascii="宋体" w:hAnsi="宋体" w:cs="宋体"/>
                <w:szCs w:val="21"/>
              </w:rPr>
            </w:pPr>
            <w:r>
              <w:rPr>
                <w:rFonts w:hint="eastAsia" w:ascii="宋体" w:hAnsi="宋体" w:cs="宋体"/>
                <w:szCs w:val="21"/>
              </w:rPr>
              <w:t>九</w:t>
            </w:r>
          </w:p>
        </w:tc>
        <w:tc>
          <w:tcPr>
            <w:tcW w:w="1482" w:type="dxa"/>
            <w:noWrap w:val="0"/>
            <w:vAlign w:val="center"/>
          </w:tcPr>
          <w:p>
            <w:pPr>
              <w:spacing w:line="300" w:lineRule="exact"/>
              <w:ind w:firstLine="420" w:firstLineChars="200"/>
              <w:rPr>
                <w:rFonts w:hint="eastAsia" w:ascii="宋体" w:hAnsi="宋体" w:cs="宋体"/>
                <w:szCs w:val="21"/>
              </w:rPr>
            </w:pPr>
            <w:r>
              <w:rPr>
                <w:rFonts w:hint="eastAsia" w:ascii="宋体" w:hAnsi="宋体" w:cs="宋体"/>
                <w:szCs w:val="21"/>
              </w:rPr>
              <w:t>其他安全生产费用支出</w:t>
            </w:r>
          </w:p>
        </w:tc>
        <w:tc>
          <w:tcPr>
            <w:tcW w:w="4519" w:type="dxa"/>
            <w:noWrap w:val="0"/>
            <w:vAlign w:val="center"/>
          </w:tcPr>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①办公用品费。专职安全员办公用计算机、照相器材等办公必须的设备配备费用。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②雇工费。为保障施工安全，对施工现场进出口部位进行交通管制而雇佣交通协管员进行看护所支出的人工费用。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③其他费用。招投标时不可预见的，在施工过程中经建设单位与监理单位认可，可在安全生产费用中列支的其他与安全生产直接相关的费用。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④安全生产奖励费用。发给专职安全员工资总额以外的安全目标考核奖励，“平安工地”考核奖励以及安全生产工作先进个人、集体的奖励。</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⑤建设单位和监理单位共同认定的其他安全</w:t>
            </w:r>
          </w:p>
          <w:p>
            <w:pPr>
              <w:spacing w:line="300" w:lineRule="exact"/>
              <w:ind w:firstLine="420" w:firstLineChars="200"/>
              <w:rPr>
                <w:rFonts w:hint="eastAsia" w:ascii="宋体" w:hAnsi="宋体" w:cs="宋体"/>
                <w:szCs w:val="21"/>
                <w:lang w:val="en-US"/>
              </w:rPr>
            </w:pPr>
            <w:r>
              <w:rPr>
                <w:rFonts w:hint="eastAsia" w:ascii="宋体" w:hAnsi="宋体" w:cs="宋体"/>
                <w:szCs w:val="21"/>
                <w:lang w:val="en-US"/>
              </w:rPr>
              <w:t>生产费用。</w:t>
            </w:r>
          </w:p>
        </w:tc>
        <w:tc>
          <w:tcPr>
            <w:tcW w:w="2032" w:type="dxa"/>
            <w:noWrap w:val="0"/>
            <w:vAlign w:val="center"/>
          </w:tcPr>
          <w:p>
            <w:pPr>
              <w:spacing w:line="300" w:lineRule="exact"/>
              <w:rPr>
                <w:rFonts w:hint="eastAsia" w:ascii="宋体" w:hAnsi="宋体" w:cs="宋体"/>
                <w:szCs w:val="21"/>
              </w:rPr>
            </w:pPr>
            <w:r>
              <w:rPr>
                <w:rFonts w:hint="eastAsia" w:ascii="宋体" w:hAnsi="宋体" w:cs="宋体"/>
                <w:szCs w:val="21"/>
              </w:rPr>
              <w:t>现场计量、按实支付</w:t>
            </w:r>
          </w:p>
        </w:tc>
      </w:tr>
    </w:tbl>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p>
    <w:p>
      <w:pPr>
        <w:spacing w:line="496" w:lineRule="exac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spacing w:line="496" w:lineRule="exact"/>
        <w:ind w:firstLine="3080" w:firstLineChars="1100"/>
        <w:rPr>
          <w:rFonts w:hint="eastAsia" w:ascii="宋体" w:hAnsi="宋体" w:cs="宋体"/>
          <w:color w:val="000000"/>
          <w:kern w:val="0"/>
          <w:sz w:val="28"/>
          <w:szCs w:val="28"/>
          <w:u w:val="single"/>
        </w:rPr>
      </w:pPr>
      <w:r>
        <w:rPr>
          <w:rFonts w:hint="eastAsia" w:ascii="宋体" w:hAnsi="宋体" w:cs="宋体"/>
          <w:color w:val="000000"/>
          <w:kern w:val="0"/>
          <w:sz w:val="28"/>
          <w:szCs w:val="28"/>
        </w:rPr>
        <w:t xml:space="preserve">                                     </w:t>
      </w:r>
      <w:r>
        <w:rPr>
          <w:rFonts w:hint="eastAsia" w:ascii="仿宋_GB2312" w:hAnsi="仿宋_GB2312" w:eastAsia="仿宋_GB2312" w:cs="仿宋_GB2312"/>
          <w:color w:val="000000"/>
          <w:kern w:val="0"/>
          <w:sz w:val="24"/>
          <w:szCs w:val="24"/>
        </w:rPr>
        <w:t>施-1</w:t>
      </w:r>
    </w:p>
    <w:p>
      <w:pPr>
        <w:spacing w:line="576"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安全生产费用计划申报表(首期)</w:t>
      </w:r>
    </w:p>
    <w:p>
      <w:pPr>
        <w:spacing w:line="576" w:lineRule="exact"/>
        <w:rPr>
          <w:rFonts w:hint="eastAsia" w:ascii="方正小标宋简体" w:hAnsi="方正小标宋简体" w:eastAsia="方正小标宋简体" w:cs="方正小标宋简体"/>
          <w:bCs/>
          <w:sz w:val="36"/>
          <w:szCs w:val="36"/>
        </w:rPr>
      </w:pPr>
      <w:r>
        <w:rPr>
          <w:rFonts w:hint="eastAsia" w:ascii="宋体" w:hAnsi="宋体" w:cs="宋体"/>
          <w:color w:val="000000"/>
          <w:kern w:val="0"/>
          <w:sz w:val="24"/>
          <w:szCs w:val="24"/>
        </w:rPr>
        <w:t xml:space="preserve"> 施工单位：</w:t>
      </w:r>
    </w:p>
    <w:p>
      <w:pPr>
        <w:widowControl/>
        <w:spacing w:line="576" w:lineRule="exact"/>
        <w:jc w:val="left"/>
        <w:rPr>
          <w:rFonts w:hint="eastAsia" w:ascii="仿宋" w:hAnsi="仿宋" w:eastAsia="仿宋" w:cs="仿宋"/>
          <w:sz w:val="24"/>
          <w:szCs w:val="24"/>
          <w:u w:val="single"/>
        </w:rPr>
      </w:pPr>
      <w:r>
        <w:rPr>
          <w:rFonts w:hint="eastAsia" w:ascii="宋体" w:hAnsi="宋体" w:cs="宋体"/>
          <w:color w:val="000000"/>
          <w:kern w:val="0"/>
          <w:sz w:val="24"/>
          <w:szCs w:val="24"/>
        </w:rPr>
        <w:t xml:space="preserve"> 监理单位：                                       编号：</w:t>
      </w:r>
    </w:p>
    <w:tbl>
      <w:tblPr>
        <w:tblStyle w:val="5"/>
        <w:tblpPr w:leftFromText="180" w:rightFromText="180" w:vertAnchor="text" w:horzAnchor="page" w:tblpX="1390" w:tblpY="190"/>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25"/>
        <w:gridCol w:w="1186"/>
        <w:gridCol w:w="866"/>
        <w:gridCol w:w="618"/>
        <w:gridCol w:w="995"/>
        <w:gridCol w:w="397"/>
        <w:gridCol w:w="1311"/>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75"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2411"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安全经费使用用途/安全物品名称</w:t>
            </w:r>
          </w:p>
        </w:tc>
        <w:tc>
          <w:tcPr>
            <w:tcW w:w="866"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1613"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计划金额</w:t>
            </w:r>
          </w:p>
        </w:tc>
        <w:tc>
          <w:tcPr>
            <w:tcW w:w="1708"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计划用款时间</w:t>
            </w:r>
          </w:p>
        </w:tc>
        <w:tc>
          <w:tcPr>
            <w:tcW w:w="174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完成计划日期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775" w:type="dxa"/>
            <w:noWrap w:val="0"/>
            <w:vAlign w:val="center"/>
          </w:tcPr>
          <w:p>
            <w:pPr>
              <w:jc w:val="center"/>
              <w:rPr>
                <w:rFonts w:hint="eastAsia" w:ascii="宋体" w:hAnsi="宋体" w:cs="宋体"/>
                <w:szCs w:val="21"/>
              </w:rPr>
            </w:pPr>
          </w:p>
        </w:tc>
        <w:tc>
          <w:tcPr>
            <w:tcW w:w="2411" w:type="dxa"/>
            <w:gridSpan w:val="2"/>
            <w:noWrap w:val="0"/>
            <w:vAlign w:val="center"/>
          </w:tcPr>
          <w:p>
            <w:pPr>
              <w:jc w:val="center"/>
              <w:rPr>
                <w:rFonts w:hint="eastAsia" w:ascii="宋体" w:hAnsi="宋体" w:cs="宋体"/>
                <w:szCs w:val="21"/>
              </w:rPr>
            </w:pPr>
          </w:p>
        </w:tc>
        <w:tc>
          <w:tcPr>
            <w:tcW w:w="866" w:type="dxa"/>
            <w:noWrap w:val="0"/>
            <w:vAlign w:val="center"/>
          </w:tcPr>
          <w:p>
            <w:pPr>
              <w:jc w:val="center"/>
              <w:rPr>
                <w:rFonts w:hint="eastAsia" w:ascii="宋体" w:hAnsi="宋体" w:cs="宋体"/>
                <w:szCs w:val="21"/>
              </w:rPr>
            </w:pPr>
          </w:p>
        </w:tc>
        <w:tc>
          <w:tcPr>
            <w:tcW w:w="1613" w:type="dxa"/>
            <w:gridSpan w:val="2"/>
            <w:noWrap w:val="0"/>
            <w:vAlign w:val="center"/>
          </w:tcPr>
          <w:p>
            <w:pPr>
              <w:jc w:val="center"/>
              <w:rPr>
                <w:rFonts w:hint="eastAsia" w:ascii="宋体" w:hAnsi="宋体" w:cs="宋体"/>
                <w:szCs w:val="21"/>
              </w:rPr>
            </w:pPr>
          </w:p>
        </w:tc>
        <w:tc>
          <w:tcPr>
            <w:tcW w:w="1708" w:type="dxa"/>
            <w:gridSpan w:val="2"/>
            <w:noWrap w:val="0"/>
            <w:vAlign w:val="center"/>
          </w:tcPr>
          <w:p>
            <w:pPr>
              <w:jc w:val="center"/>
              <w:rPr>
                <w:rFonts w:hint="eastAsia" w:ascii="宋体" w:hAnsi="宋体" w:cs="宋体"/>
                <w:szCs w:val="21"/>
              </w:rPr>
            </w:pPr>
          </w:p>
        </w:tc>
        <w:tc>
          <w:tcPr>
            <w:tcW w:w="1747"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000"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安全总监</w:t>
            </w:r>
          </w:p>
        </w:tc>
        <w:tc>
          <w:tcPr>
            <w:tcW w:w="2670" w:type="dxa"/>
            <w:gridSpan w:val="3"/>
            <w:noWrap w:val="0"/>
            <w:vAlign w:val="bottom"/>
          </w:tcPr>
          <w:p>
            <w:pPr>
              <w:jc w:val="right"/>
              <w:rPr>
                <w:rFonts w:hint="eastAsia" w:ascii="宋体" w:hAnsi="宋体" w:cs="宋体"/>
                <w:szCs w:val="21"/>
              </w:rPr>
            </w:pPr>
          </w:p>
          <w:p>
            <w:pPr>
              <w:jc w:val="right"/>
              <w:rPr>
                <w:rFonts w:hint="eastAsia" w:ascii="宋体" w:hAnsi="宋体" w:cs="宋体"/>
                <w:szCs w:val="21"/>
              </w:rPr>
            </w:pPr>
            <w:r>
              <w:rPr>
                <w:rFonts w:hint="eastAsia" w:ascii="宋体" w:hAnsi="宋体" w:cs="宋体"/>
                <w:szCs w:val="21"/>
              </w:rPr>
              <w:t xml:space="preserve">              (签字)</w:t>
            </w:r>
          </w:p>
          <w:p>
            <w:pPr>
              <w:jc w:val="right"/>
              <w:rPr>
                <w:rFonts w:hint="eastAsia" w:ascii="宋体" w:hAnsi="宋体" w:cs="宋体"/>
                <w:color w:val="000000"/>
                <w:kern w:val="0"/>
                <w:szCs w:val="21"/>
              </w:rPr>
            </w:pPr>
            <w:r>
              <w:rPr>
                <w:rFonts w:hint="eastAsia" w:ascii="宋体" w:hAnsi="宋体" w:cs="宋体"/>
                <w:szCs w:val="21"/>
              </w:rPr>
              <w:t xml:space="preserve">         年    月    日</w:t>
            </w:r>
          </w:p>
        </w:tc>
        <w:tc>
          <w:tcPr>
            <w:tcW w:w="1392"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项目经理</w:t>
            </w:r>
          </w:p>
        </w:tc>
        <w:tc>
          <w:tcPr>
            <w:tcW w:w="3058" w:type="dxa"/>
            <w:gridSpan w:val="2"/>
            <w:noWrap w:val="0"/>
            <w:vAlign w:val="bottom"/>
          </w:tcPr>
          <w:p>
            <w:pPr>
              <w:jc w:val="right"/>
              <w:rPr>
                <w:rFonts w:hint="eastAsia" w:ascii="宋体" w:hAnsi="宋体" w:cs="宋体"/>
                <w:szCs w:val="21"/>
              </w:rPr>
            </w:pPr>
          </w:p>
          <w:p>
            <w:pPr>
              <w:jc w:val="right"/>
              <w:rPr>
                <w:rFonts w:hint="eastAsia" w:ascii="宋体" w:hAnsi="宋体" w:cs="宋体"/>
                <w:szCs w:val="21"/>
              </w:rPr>
            </w:pPr>
            <w:r>
              <w:rPr>
                <w:rFonts w:hint="eastAsia" w:ascii="宋体" w:hAnsi="宋体" w:cs="宋体"/>
                <w:szCs w:val="21"/>
              </w:rPr>
              <w:t xml:space="preserve">      (签字)</w:t>
            </w:r>
          </w:p>
          <w:p>
            <w:pPr>
              <w:widowControl/>
              <w:jc w:val="right"/>
              <w:rPr>
                <w:rFonts w:hint="eastAsia" w:ascii="宋体" w:hAnsi="宋体" w:cs="宋体"/>
                <w:color w:val="000000"/>
                <w:kern w:val="0"/>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000"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安全监理工程</w:t>
            </w:r>
          </w:p>
          <w:p>
            <w:pPr>
              <w:widowControl/>
              <w:jc w:val="center"/>
              <w:rPr>
                <w:rFonts w:hint="eastAsia" w:ascii="宋体" w:hAnsi="宋体" w:cs="宋体"/>
                <w:color w:val="000000"/>
                <w:kern w:val="0"/>
                <w:szCs w:val="21"/>
              </w:rPr>
            </w:pPr>
            <w:r>
              <w:rPr>
                <w:rFonts w:hint="eastAsia" w:ascii="宋体" w:hAnsi="宋体" w:cs="宋体"/>
                <w:color w:val="000000"/>
                <w:kern w:val="0"/>
                <w:szCs w:val="21"/>
              </w:rPr>
              <w:t>师审批意见</w:t>
            </w:r>
          </w:p>
        </w:tc>
        <w:tc>
          <w:tcPr>
            <w:tcW w:w="2670" w:type="dxa"/>
            <w:gridSpan w:val="3"/>
            <w:noWrap w:val="0"/>
            <w:vAlign w:val="bottom"/>
          </w:tcPr>
          <w:p>
            <w:pPr>
              <w:jc w:val="right"/>
              <w:rPr>
                <w:rFonts w:hint="eastAsia" w:ascii="宋体" w:hAnsi="宋体" w:cs="宋体"/>
                <w:szCs w:val="21"/>
              </w:rPr>
            </w:pPr>
          </w:p>
          <w:p>
            <w:pPr>
              <w:jc w:val="right"/>
              <w:rPr>
                <w:rFonts w:hint="eastAsia" w:ascii="宋体" w:hAnsi="宋体" w:cs="宋体"/>
                <w:szCs w:val="21"/>
              </w:rPr>
            </w:pPr>
            <w:r>
              <w:rPr>
                <w:rFonts w:hint="eastAsia" w:ascii="宋体" w:hAnsi="宋体" w:cs="宋体"/>
                <w:szCs w:val="21"/>
              </w:rPr>
              <w:t>(签字)</w:t>
            </w:r>
          </w:p>
          <w:p>
            <w:pPr>
              <w:jc w:val="right"/>
              <w:rPr>
                <w:rFonts w:hint="eastAsia" w:ascii="宋体" w:hAnsi="宋体" w:cs="宋体"/>
                <w:szCs w:val="21"/>
              </w:rPr>
            </w:pPr>
            <w:r>
              <w:rPr>
                <w:rFonts w:hint="eastAsia" w:ascii="宋体" w:hAnsi="宋体" w:cs="宋体"/>
                <w:szCs w:val="21"/>
              </w:rPr>
              <w:t>年    月    日</w:t>
            </w:r>
          </w:p>
        </w:tc>
        <w:tc>
          <w:tcPr>
            <w:tcW w:w="1392"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总监理工程</w:t>
            </w:r>
          </w:p>
          <w:p>
            <w:pPr>
              <w:widowControl/>
              <w:jc w:val="center"/>
              <w:rPr>
                <w:rFonts w:hint="eastAsia" w:ascii="宋体" w:hAnsi="宋体" w:cs="宋体"/>
                <w:szCs w:val="21"/>
              </w:rPr>
            </w:pPr>
            <w:r>
              <w:rPr>
                <w:rFonts w:hint="eastAsia" w:ascii="宋体" w:hAnsi="宋体" w:cs="宋体"/>
                <w:color w:val="000000"/>
                <w:kern w:val="0"/>
                <w:szCs w:val="21"/>
              </w:rPr>
              <w:t>师审批意见</w:t>
            </w:r>
          </w:p>
        </w:tc>
        <w:tc>
          <w:tcPr>
            <w:tcW w:w="3058" w:type="dxa"/>
            <w:gridSpan w:val="2"/>
            <w:noWrap w:val="0"/>
            <w:vAlign w:val="bottom"/>
          </w:tcPr>
          <w:p>
            <w:pPr>
              <w:jc w:val="right"/>
              <w:rPr>
                <w:rFonts w:hint="eastAsia" w:ascii="宋体" w:hAnsi="宋体" w:cs="宋体"/>
                <w:szCs w:val="21"/>
              </w:rPr>
            </w:pPr>
          </w:p>
          <w:p>
            <w:pPr>
              <w:jc w:val="right"/>
              <w:rPr>
                <w:rFonts w:hint="eastAsia" w:ascii="宋体" w:hAnsi="宋体" w:cs="宋体"/>
                <w:szCs w:val="21"/>
              </w:rPr>
            </w:pPr>
            <w:r>
              <w:rPr>
                <w:rFonts w:hint="eastAsia" w:ascii="宋体" w:hAnsi="宋体" w:cs="宋体"/>
                <w:szCs w:val="21"/>
              </w:rPr>
              <w:t>(签字)</w:t>
            </w:r>
          </w:p>
          <w:p>
            <w:pPr>
              <w:jc w:val="right"/>
              <w:rPr>
                <w:rFonts w:hint="eastAsia" w:ascii="宋体" w:hAnsi="宋体" w:cs="宋体"/>
                <w:szCs w:val="21"/>
              </w:rPr>
            </w:pP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00" w:type="dxa"/>
            <w:gridSpan w:val="2"/>
            <w:noWrap w:val="0"/>
            <w:vAlign w:val="center"/>
          </w:tcPr>
          <w:p>
            <w:pPr>
              <w:widowControl/>
              <w:jc w:val="center"/>
              <w:rPr>
                <w:rFonts w:hint="eastAsia" w:ascii="宋体" w:hAnsi="宋体" w:cs="宋体"/>
                <w:szCs w:val="21"/>
              </w:rPr>
            </w:pPr>
            <w:r>
              <w:rPr>
                <w:rFonts w:hint="eastAsia" w:ascii="宋体" w:hAnsi="宋体" w:cs="宋体"/>
                <w:szCs w:val="21"/>
              </w:rPr>
              <w:t>公司安全管理</w:t>
            </w:r>
          </w:p>
          <w:p>
            <w:pPr>
              <w:widowControl/>
              <w:jc w:val="center"/>
              <w:rPr>
                <w:rFonts w:hint="eastAsia" w:ascii="宋体" w:hAnsi="宋体" w:cs="宋体"/>
                <w:szCs w:val="21"/>
              </w:rPr>
            </w:pPr>
            <w:r>
              <w:rPr>
                <w:rFonts w:hint="eastAsia" w:ascii="宋体" w:hAnsi="宋体" w:cs="宋体"/>
                <w:szCs w:val="21"/>
              </w:rPr>
              <w:t>部意见</w:t>
            </w:r>
          </w:p>
        </w:tc>
        <w:tc>
          <w:tcPr>
            <w:tcW w:w="7120" w:type="dxa"/>
            <w:gridSpan w:val="7"/>
            <w:noWrap w:val="0"/>
            <w:vAlign w:val="bottom"/>
          </w:tcPr>
          <w:p>
            <w:pPr>
              <w:jc w:val="right"/>
              <w:rPr>
                <w:rFonts w:hint="eastAsia" w:ascii="宋体" w:hAnsi="宋体" w:cs="宋体"/>
                <w:szCs w:val="21"/>
              </w:rPr>
            </w:pPr>
          </w:p>
          <w:p>
            <w:pPr>
              <w:jc w:val="right"/>
              <w:rPr>
                <w:rFonts w:hint="eastAsia" w:ascii="宋体" w:hAnsi="宋体" w:cs="宋体"/>
                <w:szCs w:val="21"/>
              </w:rPr>
            </w:pPr>
            <w:r>
              <w:rPr>
                <w:rFonts w:hint="eastAsia" w:ascii="宋体" w:hAnsi="宋体" w:cs="宋体"/>
                <w:szCs w:val="21"/>
              </w:rPr>
              <w:t xml:space="preserve">              (签字)</w:t>
            </w:r>
          </w:p>
          <w:p>
            <w:pPr>
              <w:widowControl/>
              <w:jc w:val="right"/>
              <w:rPr>
                <w:rFonts w:hint="eastAsia" w:ascii="宋体" w:hAnsi="宋体" w:cs="宋体"/>
                <w:color w:val="000000"/>
                <w:kern w:val="0"/>
                <w:szCs w:val="21"/>
              </w:rPr>
            </w:pPr>
            <w:r>
              <w:rPr>
                <w:rFonts w:hint="eastAsia" w:ascii="宋体" w:hAnsi="宋体" w:cs="宋体"/>
                <w:szCs w:val="21"/>
              </w:rPr>
              <w:t xml:space="preserve">                                                年    月    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000" w:type="dxa"/>
            <w:gridSpan w:val="2"/>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lang w:eastAsia="zh-CN"/>
              </w:rPr>
            </w:pPr>
            <w:r>
              <w:rPr>
                <w:rFonts w:hint="eastAsia" w:ascii="宋体" w:hAnsi="宋体" w:cs="宋体"/>
                <w:szCs w:val="21"/>
              </w:rPr>
              <w:t>公司</w:t>
            </w:r>
            <w:r>
              <w:rPr>
                <w:rFonts w:hint="eastAsia" w:ascii="宋体" w:hAnsi="宋体" w:cs="宋体"/>
                <w:szCs w:val="21"/>
                <w:lang w:eastAsia="zh-CN"/>
              </w:rPr>
              <w:t>分管领导意见</w:t>
            </w:r>
          </w:p>
        </w:tc>
        <w:tc>
          <w:tcPr>
            <w:tcW w:w="7120" w:type="dxa"/>
            <w:gridSpan w:val="7"/>
            <w:tcBorders>
              <w:left w:val="single" w:color="auto" w:sz="4" w:space="0"/>
              <w:bottom w:val="single" w:color="auto" w:sz="4" w:space="0"/>
              <w:right w:val="single" w:color="auto" w:sz="4" w:space="0"/>
            </w:tcBorders>
            <w:noWrap w:val="0"/>
            <w:vAlign w:val="bottom"/>
          </w:tcPr>
          <w:p>
            <w:pPr>
              <w:ind w:firstLine="4830" w:firstLineChars="2300"/>
              <w:jc w:val="right"/>
              <w:rPr>
                <w:rFonts w:hint="eastAsia" w:ascii="宋体" w:hAnsi="宋体" w:cs="宋体"/>
                <w:szCs w:val="21"/>
              </w:rPr>
            </w:pPr>
            <w:r>
              <w:rPr>
                <w:rFonts w:hint="eastAsia" w:ascii="宋体" w:hAnsi="宋体" w:cs="宋体"/>
                <w:szCs w:val="21"/>
              </w:rPr>
              <w:t>(签字)</w:t>
            </w:r>
          </w:p>
          <w:p>
            <w:pPr>
              <w:spacing w:line="360" w:lineRule="auto"/>
              <w:jc w:val="right"/>
              <w:rPr>
                <w:rFonts w:hint="eastAsia" w:ascii="宋体" w:hAnsi="宋体" w:cs="宋体"/>
                <w:szCs w:val="21"/>
                <w:u w:val="single"/>
              </w:rPr>
            </w:pPr>
            <w:r>
              <w:rPr>
                <w:rFonts w:hint="eastAsia" w:ascii="宋体" w:hAnsi="宋体" w:cs="宋体"/>
                <w:szCs w:val="21"/>
              </w:rPr>
              <w:t xml:space="preserve">                                   年    月    日</w:t>
            </w:r>
          </w:p>
        </w:tc>
      </w:tr>
    </w:tbl>
    <w:p>
      <w:pPr>
        <w:spacing w:line="360" w:lineRule="auto"/>
        <w:ind w:firstLine="3360" w:firstLineChars="1200"/>
        <w:jc w:val="left"/>
        <w:rPr>
          <w:rFonts w:hint="eastAsia"/>
          <w:sz w:val="28"/>
          <w:szCs w:val="24"/>
        </w:rPr>
      </w:pPr>
      <w:r>
        <w:rPr>
          <w:rFonts w:hint="eastAsia"/>
          <w:sz w:val="28"/>
          <w:szCs w:val="24"/>
        </w:rPr>
        <w:t xml:space="preserve">                                 </w:t>
      </w:r>
    </w:p>
    <w:p>
      <w:pPr>
        <w:spacing w:line="360" w:lineRule="auto"/>
        <w:ind w:firstLine="3360" w:firstLineChars="1200"/>
        <w:jc w:val="left"/>
        <w:rPr>
          <w:rFonts w:hint="eastAsia"/>
          <w:sz w:val="28"/>
          <w:szCs w:val="24"/>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sz w:val="28"/>
          <w:szCs w:val="24"/>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spacing w:line="360" w:lineRule="auto"/>
        <w:ind w:firstLine="3360" w:firstLineChars="1200"/>
        <w:jc w:val="right"/>
        <w:rPr>
          <w:rFonts w:hint="eastAsia"/>
          <w:sz w:val="28"/>
          <w:szCs w:val="24"/>
        </w:rPr>
      </w:pPr>
      <w:r>
        <w:rPr>
          <w:rFonts w:hint="eastAsia"/>
          <w:sz w:val="28"/>
          <w:szCs w:val="24"/>
        </w:rPr>
        <w:t xml:space="preserve"> </w:t>
      </w:r>
      <w:r>
        <w:rPr>
          <w:rFonts w:hint="eastAsia" w:ascii="仿宋_GB2312" w:hAnsi="仿宋_GB2312" w:eastAsia="仿宋_GB2312" w:cs="仿宋_GB2312"/>
          <w:color w:val="000000"/>
          <w:kern w:val="0"/>
          <w:sz w:val="24"/>
          <w:szCs w:val="24"/>
        </w:rPr>
        <w:t>施-2</w:t>
      </w:r>
    </w:p>
    <w:p>
      <w:pPr>
        <w:spacing w:line="576"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安全生产费用使用审批表(首期)</w:t>
      </w:r>
    </w:p>
    <w:p>
      <w:pPr>
        <w:widowControl/>
        <w:spacing w:line="300"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施工单位：</w:t>
      </w:r>
    </w:p>
    <w:p>
      <w:pPr>
        <w:widowControl/>
        <w:spacing w:line="300" w:lineRule="atLeast"/>
        <w:jc w:val="left"/>
        <w:rPr>
          <w:rFonts w:hint="eastAsia"/>
          <w:sz w:val="28"/>
          <w:szCs w:val="22"/>
        </w:rPr>
      </w:pPr>
      <w:r>
        <w:rPr>
          <w:rFonts w:hint="eastAsia" w:ascii="宋体" w:hAnsi="宋体" w:cs="宋体"/>
          <w:color w:val="000000"/>
          <w:kern w:val="0"/>
          <w:sz w:val="24"/>
          <w:szCs w:val="24"/>
        </w:rPr>
        <w:t>监理单位：</w:t>
      </w:r>
      <w:r>
        <w:rPr>
          <w:rFonts w:hint="eastAsia"/>
          <w:sz w:val="24"/>
          <w:szCs w:val="22"/>
        </w:rPr>
        <w:t xml:space="preserve">                                                编号：</w:t>
      </w:r>
    </w:p>
    <w:tbl>
      <w:tblPr>
        <w:tblStyle w:val="5"/>
        <w:tblW w:w="964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49"/>
        <w:gridCol w:w="4018"/>
        <w:gridCol w:w="705"/>
        <w:gridCol w:w="42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92" w:hRule="atLeast"/>
          <w:jc w:val="center"/>
        </w:trPr>
        <w:tc>
          <w:tcPr>
            <w:tcW w:w="649" w:type="dxa"/>
            <w:noWrap w:val="0"/>
            <w:vAlign w:val="center"/>
          </w:tcPr>
          <w:p>
            <w:pPr>
              <w:spacing w:line="300" w:lineRule="exact"/>
              <w:jc w:val="center"/>
              <w:rPr>
                <w:rFonts w:hint="eastAsia" w:ascii="宋体" w:hAnsi="宋体" w:cs="宋体"/>
                <w:szCs w:val="21"/>
              </w:rPr>
            </w:pPr>
            <w:r>
              <w:rPr>
                <w:rFonts w:hint="eastAsia" w:ascii="宋体" w:hAnsi="宋体" w:cs="宋体"/>
                <w:szCs w:val="21"/>
              </w:rPr>
              <w:t>结算申报</w:t>
            </w:r>
          </w:p>
        </w:tc>
        <w:tc>
          <w:tcPr>
            <w:tcW w:w="8991" w:type="dxa"/>
            <w:gridSpan w:val="3"/>
            <w:noWrap w:val="0"/>
            <w:vAlign w:val="top"/>
          </w:tcPr>
          <w:p>
            <w:pPr>
              <w:spacing w:line="300" w:lineRule="exact"/>
              <w:rPr>
                <w:rFonts w:hint="eastAsia" w:ascii="宋体" w:hAnsi="宋体" w:cs="宋体"/>
                <w:szCs w:val="21"/>
              </w:rPr>
            </w:pPr>
          </w:p>
          <w:p>
            <w:pPr>
              <w:spacing w:line="3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w:t>
            </w:r>
          </w:p>
          <w:p>
            <w:pPr>
              <w:spacing w:line="300" w:lineRule="exact"/>
              <w:ind w:firstLine="420" w:firstLineChars="200"/>
              <w:rPr>
                <w:rFonts w:hint="eastAsia" w:ascii="宋体" w:hAnsi="宋体" w:cs="宋体"/>
                <w:szCs w:val="21"/>
              </w:rPr>
            </w:pPr>
            <w:r>
              <w:rPr>
                <w:rFonts w:hint="eastAsia" w:ascii="宋体" w:hAnsi="宋体" w:cs="宋体"/>
                <w:szCs w:val="21"/>
              </w:rPr>
              <w:t>根据安全生产费用使用规定，现上报第＿＿期安全生产费用使用报表，本次申请审批金额共计＿＿＿＿元(大写：＿＿＿＿＿＿＿＿＿＿)，占安全经费总额＿＿＿＿＿＿＿(大写＿＿＿＿＿＿＿)的＿＿%。一式4份，请予以审核。</w:t>
            </w:r>
          </w:p>
          <w:p>
            <w:pPr>
              <w:spacing w:line="300" w:lineRule="exact"/>
              <w:ind w:firstLine="420" w:firstLineChars="200"/>
              <w:rPr>
                <w:rFonts w:hint="eastAsia" w:ascii="宋体" w:hAnsi="宋体" w:cs="宋体"/>
                <w:szCs w:val="21"/>
              </w:rPr>
            </w:pPr>
          </w:p>
          <w:p>
            <w:pPr>
              <w:spacing w:line="300" w:lineRule="exact"/>
              <w:rPr>
                <w:rFonts w:hint="eastAsia" w:ascii="宋体" w:hAnsi="宋体" w:cs="宋体"/>
                <w:szCs w:val="21"/>
              </w:rPr>
            </w:pPr>
            <w:r>
              <w:rPr>
                <w:rFonts w:hint="eastAsia" w:ascii="宋体" w:hAnsi="宋体" w:cs="宋体"/>
                <w:szCs w:val="21"/>
              </w:rPr>
              <w:t xml:space="preserve">                                                   项目经理：(签章)</w:t>
            </w:r>
          </w:p>
          <w:p>
            <w:pPr>
              <w:spacing w:line="300" w:lineRule="exact"/>
              <w:rPr>
                <w:rFonts w:hint="eastAsia" w:ascii="宋体" w:hAnsi="宋体" w:cs="宋体"/>
                <w:szCs w:val="21"/>
              </w:rPr>
            </w:pPr>
            <w:r>
              <w:rPr>
                <w:rFonts w:hint="eastAsia" w:ascii="宋体" w:hAnsi="宋体" w:cs="宋体"/>
                <w:szCs w:val="21"/>
              </w:rPr>
              <w:t xml:space="preserve">                                                       日期：</w:t>
            </w:r>
          </w:p>
          <w:p>
            <w:pPr>
              <w:spacing w:line="300" w:lineRule="exact"/>
              <w:rPr>
                <w:rFonts w:hint="eastAsia"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87" w:hRule="atLeast"/>
          <w:jc w:val="center"/>
        </w:trPr>
        <w:tc>
          <w:tcPr>
            <w:tcW w:w="649" w:type="dxa"/>
            <w:noWrap w:val="0"/>
            <w:vAlign w:val="center"/>
          </w:tcPr>
          <w:p>
            <w:pPr>
              <w:spacing w:line="300" w:lineRule="exact"/>
              <w:jc w:val="center"/>
              <w:rPr>
                <w:rFonts w:hint="eastAsia" w:ascii="宋体" w:hAnsi="宋体" w:cs="宋体"/>
                <w:szCs w:val="21"/>
              </w:rPr>
            </w:pPr>
            <w:r>
              <w:rPr>
                <w:rFonts w:hint="eastAsia" w:ascii="宋体" w:hAnsi="宋体" w:cs="宋体"/>
                <w:szCs w:val="21"/>
              </w:rPr>
              <w:t>安全监理意见</w:t>
            </w:r>
          </w:p>
        </w:tc>
        <w:tc>
          <w:tcPr>
            <w:tcW w:w="4018" w:type="dxa"/>
            <w:noWrap w:val="0"/>
            <w:vAlign w:val="bottom"/>
          </w:tcPr>
          <w:p>
            <w:pPr>
              <w:spacing w:line="300" w:lineRule="exact"/>
              <w:ind w:right="420"/>
              <w:jc w:val="center"/>
              <w:rPr>
                <w:rFonts w:hint="eastAsia" w:ascii="宋体" w:hAnsi="宋体" w:cs="宋体"/>
                <w:szCs w:val="21"/>
              </w:rPr>
            </w:pPr>
            <w:r>
              <w:rPr>
                <w:rFonts w:hint="eastAsia" w:ascii="宋体" w:hAnsi="宋体" w:cs="宋体"/>
                <w:szCs w:val="21"/>
              </w:rPr>
              <w:t xml:space="preserve">                 (签字)  </w:t>
            </w:r>
          </w:p>
          <w:p>
            <w:pPr>
              <w:spacing w:line="300" w:lineRule="exact"/>
              <w:jc w:val="right"/>
              <w:rPr>
                <w:rFonts w:hint="eastAsia" w:ascii="宋体" w:hAnsi="宋体" w:cs="宋体"/>
                <w:szCs w:val="21"/>
              </w:rPr>
            </w:pPr>
            <w:r>
              <w:rPr>
                <w:rFonts w:hint="eastAsia" w:ascii="宋体" w:hAnsi="宋体" w:cs="宋体"/>
                <w:szCs w:val="21"/>
              </w:rPr>
              <w:t>年    月    日</w:t>
            </w:r>
          </w:p>
          <w:p>
            <w:pPr>
              <w:spacing w:line="300" w:lineRule="exact"/>
              <w:ind w:right="735"/>
              <w:jc w:val="right"/>
              <w:rPr>
                <w:rFonts w:hint="eastAsia" w:ascii="宋体" w:hAnsi="宋体" w:cs="宋体"/>
                <w:szCs w:val="21"/>
              </w:rPr>
            </w:pPr>
          </w:p>
        </w:tc>
        <w:tc>
          <w:tcPr>
            <w:tcW w:w="705" w:type="dxa"/>
            <w:noWrap w:val="0"/>
            <w:vAlign w:val="center"/>
          </w:tcPr>
          <w:p>
            <w:pPr>
              <w:spacing w:line="300" w:lineRule="exact"/>
              <w:jc w:val="center"/>
              <w:rPr>
                <w:rFonts w:hint="eastAsia" w:ascii="宋体" w:hAnsi="宋体" w:cs="宋体"/>
                <w:szCs w:val="21"/>
              </w:rPr>
            </w:pPr>
            <w:r>
              <w:rPr>
                <w:rFonts w:hint="eastAsia" w:ascii="宋体" w:hAnsi="宋体" w:cs="宋体"/>
                <w:szCs w:val="21"/>
              </w:rPr>
              <w:t>总监理意见</w:t>
            </w:r>
          </w:p>
        </w:tc>
        <w:tc>
          <w:tcPr>
            <w:tcW w:w="4268" w:type="dxa"/>
            <w:noWrap w:val="0"/>
            <w:vAlign w:val="bottom"/>
          </w:tcPr>
          <w:p>
            <w:pPr>
              <w:spacing w:line="300" w:lineRule="exact"/>
              <w:jc w:val="right"/>
              <w:rPr>
                <w:rFonts w:hint="eastAsia" w:ascii="宋体" w:hAnsi="宋体" w:cs="宋体"/>
                <w:szCs w:val="21"/>
              </w:rPr>
            </w:pPr>
          </w:p>
          <w:p>
            <w:pPr>
              <w:spacing w:line="300" w:lineRule="exact"/>
              <w:ind w:right="420"/>
              <w:rPr>
                <w:rFonts w:hint="eastAsia" w:ascii="宋体" w:hAnsi="宋体" w:cs="宋体"/>
                <w:szCs w:val="21"/>
              </w:rPr>
            </w:pPr>
            <w:r>
              <w:rPr>
                <w:rFonts w:hint="eastAsia" w:ascii="宋体" w:hAnsi="宋体" w:cs="宋体"/>
                <w:szCs w:val="21"/>
              </w:rPr>
              <w:t xml:space="preserve">                         (签字)</w:t>
            </w:r>
          </w:p>
          <w:p>
            <w:pPr>
              <w:spacing w:line="300" w:lineRule="exact"/>
              <w:jc w:val="right"/>
              <w:rPr>
                <w:rFonts w:hint="eastAsia" w:ascii="宋体" w:hAnsi="宋体" w:cs="宋体"/>
                <w:szCs w:val="21"/>
              </w:rPr>
            </w:pPr>
            <w:r>
              <w:rPr>
                <w:rFonts w:hint="eastAsia" w:ascii="宋体" w:hAnsi="宋体" w:cs="宋体"/>
                <w:szCs w:val="21"/>
              </w:rPr>
              <w:t>年    月    日</w:t>
            </w:r>
          </w:p>
          <w:p>
            <w:pPr>
              <w:spacing w:line="300" w:lineRule="exact"/>
              <w:jc w:val="right"/>
              <w:rPr>
                <w:rFonts w:hint="eastAsia"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56" w:hRule="atLeast"/>
          <w:jc w:val="center"/>
        </w:trPr>
        <w:tc>
          <w:tcPr>
            <w:tcW w:w="649" w:type="dxa"/>
            <w:noWrap w:val="0"/>
            <w:vAlign w:val="center"/>
          </w:tcPr>
          <w:p>
            <w:pPr>
              <w:spacing w:line="300" w:lineRule="exact"/>
              <w:jc w:val="center"/>
              <w:rPr>
                <w:rFonts w:hint="eastAsia" w:ascii="宋体" w:hAnsi="宋体" w:cs="宋体"/>
                <w:szCs w:val="21"/>
              </w:rPr>
            </w:pPr>
            <w:r>
              <w:rPr>
                <w:rFonts w:hint="eastAsia" w:ascii="宋体" w:hAnsi="宋体" w:cs="宋体"/>
                <w:szCs w:val="21"/>
              </w:rPr>
              <w:t>公司安全管理部意见</w:t>
            </w:r>
          </w:p>
        </w:tc>
        <w:tc>
          <w:tcPr>
            <w:tcW w:w="8991" w:type="dxa"/>
            <w:gridSpan w:val="3"/>
            <w:noWrap w:val="0"/>
            <w:vAlign w:val="bottom"/>
          </w:tcPr>
          <w:p>
            <w:pPr>
              <w:spacing w:line="300" w:lineRule="exact"/>
              <w:jc w:val="right"/>
              <w:rPr>
                <w:rFonts w:hint="eastAsia" w:ascii="宋体" w:hAnsi="宋体" w:cs="宋体"/>
                <w:szCs w:val="21"/>
              </w:rPr>
            </w:pPr>
          </w:p>
          <w:p>
            <w:pPr>
              <w:spacing w:line="300" w:lineRule="exact"/>
              <w:jc w:val="right"/>
              <w:rPr>
                <w:rFonts w:hint="eastAsia" w:ascii="宋体" w:hAnsi="宋体" w:cs="宋体"/>
                <w:szCs w:val="21"/>
              </w:rPr>
            </w:pPr>
          </w:p>
          <w:p>
            <w:pPr>
              <w:spacing w:line="300" w:lineRule="exact"/>
              <w:jc w:val="right"/>
              <w:rPr>
                <w:rFonts w:hint="eastAsia" w:ascii="宋体" w:hAnsi="宋体" w:cs="宋体"/>
                <w:szCs w:val="21"/>
              </w:rPr>
            </w:pPr>
          </w:p>
          <w:p>
            <w:pPr>
              <w:spacing w:line="300" w:lineRule="exact"/>
              <w:jc w:val="right"/>
              <w:rPr>
                <w:rFonts w:hint="eastAsia" w:ascii="宋体" w:hAnsi="宋体" w:cs="宋体"/>
                <w:szCs w:val="21"/>
              </w:rPr>
            </w:pPr>
          </w:p>
          <w:p>
            <w:pPr>
              <w:spacing w:line="300" w:lineRule="exact"/>
              <w:ind w:right="420"/>
              <w:rPr>
                <w:rFonts w:hint="eastAsia" w:ascii="宋体" w:hAnsi="宋体" w:cs="宋体"/>
                <w:szCs w:val="21"/>
              </w:rPr>
            </w:pPr>
            <w:r>
              <w:rPr>
                <w:rFonts w:hint="eastAsia" w:ascii="宋体" w:hAnsi="宋体" w:cs="宋体"/>
                <w:szCs w:val="21"/>
              </w:rPr>
              <w:t xml:space="preserve">                                                                      (签字)</w:t>
            </w:r>
          </w:p>
          <w:p>
            <w:pPr>
              <w:spacing w:line="300" w:lineRule="exact"/>
              <w:jc w:val="right"/>
              <w:rPr>
                <w:rFonts w:hint="eastAsia" w:ascii="宋体" w:hAnsi="宋体" w:cs="宋体"/>
                <w:szCs w:val="21"/>
              </w:rPr>
            </w:pPr>
            <w:r>
              <w:rPr>
                <w:rFonts w:hint="eastAsia" w:ascii="宋体" w:hAnsi="宋体" w:cs="宋体"/>
                <w:szCs w:val="21"/>
              </w:rPr>
              <w:t xml:space="preserve">                                   年    月    日</w:t>
            </w:r>
          </w:p>
          <w:p>
            <w:pPr>
              <w:spacing w:line="300" w:lineRule="exact"/>
              <w:jc w:val="right"/>
              <w:rPr>
                <w:rFonts w:hint="eastAsia"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64" w:hRule="atLeast"/>
          <w:jc w:val="center"/>
        </w:trPr>
        <w:tc>
          <w:tcPr>
            <w:tcW w:w="649" w:type="dxa"/>
            <w:noWrap w:val="0"/>
            <w:vAlign w:val="center"/>
          </w:tcPr>
          <w:p>
            <w:pPr>
              <w:spacing w:line="300" w:lineRule="exact"/>
              <w:jc w:val="center"/>
              <w:rPr>
                <w:rFonts w:hint="eastAsia" w:ascii="宋体" w:hAnsi="宋体" w:eastAsia="宋体" w:cs="宋体"/>
                <w:szCs w:val="21"/>
                <w:lang w:eastAsia="zh-CN"/>
              </w:rPr>
            </w:pPr>
            <w:r>
              <w:rPr>
                <w:rFonts w:hint="eastAsia" w:ascii="宋体" w:hAnsi="宋体" w:cs="宋体"/>
                <w:szCs w:val="21"/>
              </w:rPr>
              <w:t>公司</w:t>
            </w:r>
            <w:r>
              <w:rPr>
                <w:rFonts w:hint="eastAsia" w:ascii="宋体" w:hAnsi="宋体" w:cs="宋体"/>
                <w:szCs w:val="21"/>
                <w:lang w:eastAsia="zh-CN"/>
              </w:rPr>
              <w:t>分管领导</w:t>
            </w:r>
          </w:p>
        </w:tc>
        <w:tc>
          <w:tcPr>
            <w:tcW w:w="8991" w:type="dxa"/>
            <w:gridSpan w:val="3"/>
            <w:noWrap w:val="0"/>
            <w:vAlign w:val="bottom"/>
          </w:tcPr>
          <w:p>
            <w:pPr>
              <w:spacing w:line="300" w:lineRule="exact"/>
              <w:jc w:val="right"/>
              <w:rPr>
                <w:rFonts w:hint="eastAsia" w:ascii="宋体" w:hAnsi="宋体" w:cs="宋体"/>
                <w:szCs w:val="21"/>
              </w:rPr>
            </w:pPr>
          </w:p>
          <w:p>
            <w:pPr>
              <w:spacing w:line="300" w:lineRule="exact"/>
              <w:jc w:val="right"/>
              <w:rPr>
                <w:rFonts w:hint="eastAsia" w:ascii="宋体" w:hAnsi="宋体" w:cs="宋体"/>
                <w:szCs w:val="21"/>
              </w:rPr>
            </w:pPr>
          </w:p>
          <w:p>
            <w:pPr>
              <w:spacing w:line="300" w:lineRule="exact"/>
              <w:jc w:val="right"/>
              <w:rPr>
                <w:rFonts w:hint="eastAsia" w:ascii="宋体" w:hAnsi="宋体" w:cs="宋体"/>
                <w:szCs w:val="21"/>
              </w:rPr>
            </w:pPr>
          </w:p>
          <w:p>
            <w:pPr>
              <w:spacing w:line="300" w:lineRule="exact"/>
              <w:jc w:val="right"/>
              <w:rPr>
                <w:rFonts w:hint="eastAsia" w:ascii="宋体" w:hAnsi="宋体" w:cs="宋体"/>
                <w:szCs w:val="21"/>
              </w:rPr>
            </w:pPr>
          </w:p>
          <w:p>
            <w:pPr>
              <w:spacing w:line="300" w:lineRule="exact"/>
              <w:ind w:right="420"/>
              <w:rPr>
                <w:rFonts w:hint="eastAsia" w:ascii="宋体" w:hAnsi="宋体" w:cs="宋体"/>
                <w:szCs w:val="21"/>
              </w:rPr>
            </w:pPr>
            <w:r>
              <w:rPr>
                <w:rFonts w:hint="eastAsia" w:ascii="宋体" w:hAnsi="宋体" w:cs="宋体"/>
                <w:szCs w:val="21"/>
              </w:rPr>
              <w:t xml:space="preserve">                                                                      (签字) </w:t>
            </w:r>
          </w:p>
          <w:p>
            <w:pPr>
              <w:spacing w:line="300" w:lineRule="exact"/>
              <w:jc w:val="right"/>
              <w:rPr>
                <w:rFonts w:hint="eastAsia" w:ascii="宋体" w:hAnsi="宋体" w:cs="宋体"/>
                <w:szCs w:val="21"/>
              </w:rPr>
            </w:pPr>
            <w:r>
              <w:rPr>
                <w:rFonts w:hint="eastAsia" w:ascii="宋体" w:hAnsi="宋体" w:cs="宋体"/>
                <w:szCs w:val="21"/>
              </w:rPr>
              <w:t xml:space="preserve">                                   年    月    日</w:t>
            </w:r>
          </w:p>
          <w:p>
            <w:pPr>
              <w:spacing w:line="300" w:lineRule="exact"/>
              <w:jc w:val="right"/>
              <w:rPr>
                <w:rFonts w:hint="eastAsia"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2" w:hRule="atLeast"/>
          <w:jc w:val="center"/>
        </w:trPr>
        <w:tc>
          <w:tcPr>
            <w:tcW w:w="649" w:type="dxa"/>
            <w:noWrap w:val="0"/>
            <w:vAlign w:val="center"/>
          </w:tcPr>
          <w:p>
            <w:pPr>
              <w:spacing w:line="300" w:lineRule="exact"/>
              <w:jc w:val="center"/>
              <w:rPr>
                <w:rFonts w:hint="eastAsia" w:ascii="宋体" w:hAnsi="宋体" w:cs="宋体"/>
                <w:szCs w:val="21"/>
              </w:rPr>
            </w:pPr>
            <w:r>
              <w:rPr>
                <w:rFonts w:hint="eastAsia" w:ascii="宋体" w:hAnsi="宋体" w:cs="宋体"/>
                <w:szCs w:val="21"/>
              </w:rPr>
              <w:t>说明</w:t>
            </w:r>
          </w:p>
        </w:tc>
        <w:tc>
          <w:tcPr>
            <w:tcW w:w="8991" w:type="dxa"/>
            <w:gridSpan w:val="3"/>
            <w:noWrap w:val="0"/>
            <w:vAlign w:val="top"/>
          </w:tcPr>
          <w:p>
            <w:pPr>
              <w:spacing w:line="300" w:lineRule="exact"/>
              <w:rPr>
                <w:rFonts w:hint="eastAsia" w:ascii="宋体" w:hAnsi="宋体" w:cs="宋体"/>
                <w:szCs w:val="21"/>
              </w:rPr>
            </w:pPr>
            <w:r>
              <w:rPr>
                <w:rFonts w:hint="eastAsia" w:ascii="宋体" w:hAnsi="宋体" w:cs="宋体"/>
                <w:szCs w:val="21"/>
              </w:rPr>
              <w:t>1.安全经费(首期)审批应附以下材料：安全生产费用计划申报表；2、在进行第二期安全生产经费计量时应同时上报首期安全经费使用情况的发票、销货清单、影像资料等。</w:t>
            </w:r>
          </w:p>
        </w:tc>
      </w:tr>
    </w:tbl>
    <w:p>
      <w:pPr>
        <w:spacing w:line="560" w:lineRule="exact"/>
        <w:jc w:val="left"/>
        <w:rPr>
          <w:rFonts w:ascii="仿宋_GB2312" w:eastAsia="仿宋_GB2312"/>
          <w:b/>
          <w:sz w:val="28"/>
          <w:szCs w:val="28"/>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ascii="仿宋_GB2312" w:eastAsia="仿宋_GB2312"/>
          <w:b/>
          <w:sz w:val="28"/>
          <w:szCs w:val="28"/>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安全生产费用中期计量支付申请表</w:t>
      </w:r>
    </w:p>
    <w:p>
      <w:pPr>
        <w:spacing w:line="560" w:lineRule="exact"/>
        <w:ind w:firstLine="723" w:firstLineChars="200"/>
        <w:jc w:val="center"/>
        <w:rPr>
          <w:rFonts w:ascii="仿宋_GB2312" w:eastAsia="仿宋_GB2312"/>
          <w:b/>
          <w:sz w:val="36"/>
          <w:szCs w:val="36"/>
        </w:rPr>
      </w:pPr>
    </w:p>
    <w:p>
      <w:pPr>
        <w:spacing w:line="560" w:lineRule="exact"/>
        <w:ind w:firstLine="723" w:firstLineChars="200"/>
        <w:jc w:val="center"/>
        <w:rPr>
          <w:rFonts w:ascii="仿宋_GB2312" w:eastAsia="仿宋_GB2312"/>
          <w:b/>
          <w:sz w:val="36"/>
          <w:szCs w:val="36"/>
        </w:rPr>
      </w:pPr>
    </w:p>
    <w:p>
      <w:pPr>
        <w:spacing w:line="560" w:lineRule="exact"/>
        <w:ind w:firstLine="723" w:firstLineChars="200"/>
        <w:jc w:val="center"/>
        <w:rPr>
          <w:rFonts w:hint="eastAsia" w:ascii="仿宋_GB2312" w:eastAsia="仿宋_GB2312"/>
          <w:b/>
          <w:sz w:val="36"/>
          <w:szCs w:val="36"/>
        </w:rPr>
      </w:pPr>
    </w:p>
    <w:p>
      <w:pPr>
        <w:spacing w:line="560" w:lineRule="exact"/>
        <w:ind w:firstLine="723" w:firstLineChars="200"/>
        <w:jc w:val="center"/>
        <w:rPr>
          <w:rFonts w:ascii="仿宋_GB2312" w:eastAsia="仿宋_GB2312"/>
          <w:b/>
          <w:sz w:val="36"/>
          <w:szCs w:val="36"/>
        </w:rPr>
      </w:pPr>
    </w:p>
    <w:p>
      <w:pPr>
        <w:spacing w:line="560" w:lineRule="exact"/>
        <w:ind w:firstLine="723" w:firstLineChars="200"/>
        <w:jc w:val="center"/>
        <w:rPr>
          <w:rFonts w:hint="eastAsia" w:ascii="仿宋_GB2312" w:eastAsia="仿宋_GB2312"/>
          <w:b/>
          <w:sz w:val="36"/>
          <w:szCs w:val="36"/>
        </w:rPr>
      </w:pPr>
    </w:p>
    <w:p>
      <w:pPr>
        <w:spacing w:line="560" w:lineRule="exact"/>
        <w:ind w:firstLine="723" w:firstLineChars="200"/>
        <w:jc w:val="center"/>
        <w:rPr>
          <w:rFonts w:ascii="仿宋_GB2312" w:eastAsia="仿宋_GB2312"/>
          <w:b/>
          <w:sz w:val="36"/>
          <w:szCs w:val="36"/>
        </w:rPr>
      </w:pPr>
    </w:p>
    <w:p>
      <w:pPr>
        <w:spacing w:line="560" w:lineRule="exact"/>
        <w:ind w:firstLine="723" w:firstLineChars="200"/>
        <w:jc w:val="center"/>
        <w:rPr>
          <w:rFonts w:ascii="仿宋_GB2312" w:eastAsia="仿宋_GB2312"/>
          <w:b/>
          <w:sz w:val="36"/>
          <w:szCs w:val="36"/>
        </w:rPr>
      </w:pPr>
    </w:p>
    <w:p>
      <w:pPr>
        <w:spacing w:line="560" w:lineRule="exact"/>
        <w:ind w:firstLine="562" w:firstLineChars="200"/>
        <w:jc w:val="left"/>
        <w:rPr>
          <w:rFonts w:ascii="仿宋_GB2312" w:eastAsia="仿宋_GB2312"/>
          <w:b/>
          <w:sz w:val="28"/>
          <w:szCs w:val="28"/>
        </w:rPr>
      </w:pPr>
      <w:r>
        <w:rPr>
          <w:rFonts w:hint="eastAsia" w:ascii="仿宋_GB2312" w:eastAsia="仿宋_GB2312"/>
          <w:b/>
          <w:sz w:val="28"/>
          <w:szCs w:val="28"/>
        </w:rPr>
        <w:t>公司安全管理部:                              负责人：</w:t>
      </w:r>
    </w:p>
    <w:p>
      <w:pPr>
        <w:spacing w:line="560" w:lineRule="exact"/>
        <w:ind w:firstLine="261" w:firstLineChars="200"/>
        <w:jc w:val="left"/>
        <w:rPr>
          <w:rFonts w:hint="eastAsia" w:ascii="仿宋_GB2312" w:eastAsia="仿宋_GB2312"/>
          <w:b/>
          <w:sz w:val="13"/>
          <w:szCs w:val="13"/>
        </w:rPr>
      </w:pPr>
    </w:p>
    <w:p>
      <w:pPr>
        <w:spacing w:line="560" w:lineRule="exact"/>
        <w:ind w:firstLine="562" w:firstLineChars="200"/>
        <w:jc w:val="left"/>
        <w:rPr>
          <w:rFonts w:ascii="仿宋_GB2312" w:eastAsia="仿宋_GB2312"/>
          <w:b/>
          <w:sz w:val="28"/>
          <w:szCs w:val="28"/>
        </w:rPr>
      </w:pPr>
      <w:r>
        <w:rPr>
          <w:rFonts w:hint="eastAsia" w:ascii="仿宋_GB2312" w:eastAsia="仿宋_GB2312"/>
          <w:b/>
          <w:sz w:val="28"/>
          <w:szCs w:val="28"/>
        </w:rPr>
        <w:t>监  理  单  位：                             负责人：</w:t>
      </w:r>
    </w:p>
    <w:p>
      <w:pPr>
        <w:spacing w:line="560" w:lineRule="exact"/>
        <w:ind w:firstLine="261" w:firstLineChars="200"/>
        <w:jc w:val="left"/>
        <w:rPr>
          <w:rFonts w:hint="eastAsia" w:ascii="仿宋_GB2312" w:eastAsia="仿宋_GB2312"/>
          <w:b/>
          <w:sz w:val="13"/>
          <w:szCs w:val="13"/>
        </w:rPr>
      </w:pPr>
    </w:p>
    <w:p>
      <w:pPr>
        <w:spacing w:line="560" w:lineRule="exact"/>
        <w:ind w:firstLine="562" w:firstLineChars="200"/>
        <w:jc w:val="left"/>
        <w:rPr>
          <w:rFonts w:hint="eastAsia" w:ascii="仿宋_GB2312" w:eastAsia="仿宋_GB2312"/>
          <w:b/>
          <w:sz w:val="28"/>
          <w:szCs w:val="28"/>
        </w:rPr>
      </w:pPr>
      <w:r>
        <w:rPr>
          <w:rFonts w:hint="eastAsia" w:ascii="仿宋_GB2312" w:eastAsia="仿宋_GB2312"/>
          <w:b/>
          <w:sz w:val="28"/>
          <w:szCs w:val="28"/>
        </w:rPr>
        <w:t>施  工 单   位：                             负责人：</w:t>
      </w:r>
    </w:p>
    <w:p>
      <w:pPr>
        <w:spacing w:line="560" w:lineRule="exact"/>
        <w:ind w:firstLine="562" w:firstLineChars="200"/>
        <w:jc w:val="left"/>
        <w:rPr>
          <w:rFonts w:hint="eastAsia" w:ascii="仿宋_GB2312" w:eastAsia="仿宋_GB2312"/>
          <w:b/>
          <w:sz w:val="28"/>
          <w:szCs w:val="28"/>
        </w:rPr>
      </w:pPr>
      <w:r>
        <w:rPr>
          <w:rFonts w:hint="eastAsia" w:ascii="仿宋_GB2312" w:eastAsia="仿宋_GB2312"/>
          <w:b/>
          <w:sz w:val="28"/>
          <w:szCs w:val="28"/>
        </w:rPr>
        <w:t xml:space="preserve">                              </w:t>
      </w:r>
    </w:p>
    <w:p>
      <w:pPr>
        <w:spacing w:line="560" w:lineRule="exact"/>
        <w:ind w:firstLine="562" w:firstLineChars="200"/>
        <w:jc w:val="left"/>
        <w:rPr>
          <w:rFonts w:hint="eastAsia" w:ascii="仿宋_GB2312" w:eastAsia="仿宋_GB2312"/>
          <w:b/>
          <w:sz w:val="28"/>
          <w:szCs w:val="28"/>
        </w:rPr>
      </w:pPr>
    </w:p>
    <w:p>
      <w:pPr>
        <w:spacing w:line="560" w:lineRule="exact"/>
        <w:ind w:firstLine="562" w:firstLineChars="200"/>
        <w:jc w:val="left"/>
        <w:rPr>
          <w:rFonts w:ascii="仿宋_GB2312" w:eastAsia="仿宋_GB2312"/>
          <w:b/>
          <w:sz w:val="28"/>
          <w:szCs w:val="28"/>
          <w:u w:val="single"/>
        </w:rPr>
      </w:pPr>
      <w:r>
        <w:rPr>
          <w:rFonts w:hint="eastAsia" w:ascii="仿宋_GB2312" w:eastAsia="仿宋_GB2312"/>
          <w:b/>
          <w:sz w:val="28"/>
          <w:szCs w:val="28"/>
        </w:rPr>
        <w:t xml:space="preserve"> 编报时间：</w:t>
      </w:r>
      <w:r>
        <w:rPr>
          <w:rFonts w:hint="eastAsia" w:ascii="仿宋_GB2312" w:eastAsia="仿宋_GB2312"/>
          <w:b/>
          <w:sz w:val="28"/>
          <w:szCs w:val="28"/>
          <w:u w:val="single"/>
        </w:rPr>
        <w:t xml:space="preserve">                  </w:t>
      </w:r>
    </w:p>
    <w:p>
      <w:pPr>
        <w:rPr>
          <w:rFonts w:hint="eastAsia" w:ascii="方正小标宋简体" w:hAnsi="方正小标宋简体" w:eastAsia="方正小标宋简体" w:cs="方正小标宋简体"/>
          <w:bCs/>
          <w:sz w:val="44"/>
          <w:szCs w:val="44"/>
        </w:rPr>
      </w:pPr>
    </w:p>
    <w:p>
      <w:pPr>
        <w:ind w:firstLine="1980" w:firstLineChars="450"/>
        <w:rPr>
          <w:rFonts w:hint="eastAsia" w:ascii="方正小标宋简体" w:hAnsi="方正小标宋简体" w:eastAsia="方正小标宋简体" w:cs="方正小标宋简体"/>
          <w:bCs/>
          <w:sz w:val="44"/>
          <w:szCs w:val="44"/>
        </w:rPr>
      </w:pPr>
    </w:p>
    <w:p>
      <w:pPr>
        <w:ind w:firstLine="1980" w:firstLineChars="450"/>
        <w:rPr>
          <w:rFonts w:hint="eastAsia" w:ascii="方正小标宋简体" w:hAnsi="方正小标宋简体" w:eastAsia="方正小标宋简体" w:cs="方正小标宋简体"/>
          <w:bCs/>
          <w:sz w:val="44"/>
          <w:szCs w:val="44"/>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方正小标宋简体" w:hAnsi="方正小标宋简体" w:eastAsia="方正小标宋简体" w:cs="方正小标宋简体"/>
          <w:bCs/>
          <w:sz w:val="44"/>
          <w:szCs w:val="44"/>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5</w:t>
      </w:r>
    </w:p>
    <w:p>
      <w:pPr>
        <w:ind w:firstLine="1980" w:firstLineChars="450"/>
        <w:rPr>
          <w:rFonts w:ascii="仿宋_GB2312" w:eastAsia="仿宋_GB2312"/>
          <w:b/>
          <w:sz w:val="48"/>
          <w:szCs w:val="48"/>
        </w:rPr>
      </w:pPr>
      <w:r>
        <w:rPr>
          <w:rFonts w:hint="eastAsia" w:ascii="方正小标宋简体" w:hAnsi="方正小标宋简体" w:eastAsia="方正小标宋简体" w:cs="方正小标宋简体"/>
          <w:bCs/>
          <w:sz w:val="44"/>
          <w:szCs w:val="44"/>
        </w:rPr>
        <w:t>中期安全生产费用支付单</w:t>
      </w:r>
    </w:p>
    <w:p>
      <w:pPr>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项目名称：                                 合同编号：</w:t>
      </w:r>
    </w:p>
    <w:p>
      <w:pPr>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截止日期：                                 支付编号：</w:t>
      </w:r>
    </w:p>
    <w:p>
      <w:pPr>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监理单位:</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施工单位：</w:t>
      </w:r>
      <w:r>
        <w:rPr>
          <w:rFonts w:hint="eastAsia" w:ascii="宋体" w:hAnsi="宋体" w:eastAsia="宋体" w:cs="宋体"/>
          <w:b w:val="0"/>
          <w:bCs/>
          <w:sz w:val="24"/>
          <w:u w:val="single"/>
        </w:rPr>
        <w:t xml:space="preserve">  (盖章)               </w:t>
      </w:r>
    </w:p>
    <w:tbl>
      <w:tblPr>
        <w:tblStyle w:val="5"/>
        <w:tblpPr w:leftFromText="180" w:rightFromText="180" w:vertAnchor="text" w:horzAnchor="margin" w:tblpXSpec="center" w:tblpY="2"/>
        <w:tblW w:w="98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007"/>
        <w:gridCol w:w="1536"/>
        <w:gridCol w:w="1348"/>
        <w:gridCol w:w="1354"/>
        <w:gridCol w:w="810"/>
        <w:gridCol w:w="908"/>
        <w:gridCol w:w="1004"/>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1242" w:type="dxa"/>
            <w:noWrap w:val="0"/>
            <w:vAlign w:val="center"/>
          </w:tcPr>
          <w:p>
            <w:pPr>
              <w:spacing w:line="300" w:lineRule="exact"/>
              <w:rPr>
                <w:rFonts w:hint="eastAsia" w:ascii="宋体" w:hAnsi="宋体" w:eastAsia="宋体" w:cs="宋体"/>
                <w:b w:val="0"/>
                <w:bCs/>
                <w:sz w:val="24"/>
              </w:rPr>
            </w:pPr>
            <w:r>
              <w:rPr>
                <w:rFonts w:hint="eastAsia" w:ascii="宋体" w:hAnsi="宋体" w:eastAsia="宋体" w:cs="宋体"/>
                <w:b w:val="0"/>
                <w:bCs/>
                <w:sz w:val="24"/>
              </w:rPr>
              <w:t>安全生产</w:t>
            </w:r>
          </w:p>
          <w:p>
            <w:pPr>
              <w:spacing w:line="300" w:lineRule="exact"/>
              <w:jc w:val="center"/>
              <w:rPr>
                <w:rFonts w:hint="eastAsia" w:ascii="宋体" w:hAnsi="宋体" w:eastAsia="宋体" w:cs="宋体"/>
                <w:b w:val="0"/>
                <w:bCs/>
                <w:sz w:val="24"/>
              </w:rPr>
            </w:pPr>
            <w:r>
              <w:rPr>
                <w:rFonts w:hint="eastAsia" w:ascii="宋体" w:hAnsi="宋体" w:eastAsia="宋体" w:cs="宋体"/>
                <w:b w:val="0"/>
                <w:bCs/>
                <w:sz w:val="24"/>
              </w:rPr>
              <w:t>费用</w:t>
            </w:r>
          </w:p>
        </w:tc>
        <w:tc>
          <w:tcPr>
            <w:tcW w:w="1007" w:type="dxa"/>
            <w:noWrap w:val="0"/>
            <w:vAlign w:val="center"/>
          </w:tcPr>
          <w:p>
            <w:pPr>
              <w:spacing w:line="300" w:lineRule="exact"/>
              <w:jc w:val="center"/>
              <w:rPr>
                <w:rFonts w:hint="eastAsia" w:ascii="宋体" w:hAnsi="宋体" w:eastAsia="宋体" w:cs="宋体"/>
                <w:b w:val="0"/>
                <w:bCs/>
                <w:sz w:val="24"/>
              </w:rPr>
            </w:pPr>
            <w:r>
              <w:rPr>
                <w:rFonts w:hint="eastAsia" w:ascii="宋体" w:hAnsi="宋体" w:eastAsia="宋体" w:cs="宋体"/>
                <w:b w:val="0"/>
                <w:bCs/>
                <w:sz w:val="24"/>
              </w:rPr>
              <w:t>合计</w:t>
            </w:r>
          </w:p>
        </w:tc>
        <w:tc>
          <w:tcPr>
            <w:tcW w:w="1536" w:type="dxa"/>
            <w:noWrap w:val="0"/>
            <w:vAlign w:val="center"/>
          </w:tcPr>
          <w:p>
            <w:pPr>
              <w:spacing w:line="30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1、设置、完善、改造和维护安全防护、检测、探测设备、设施支出</w:t>
            </w:r>
          </w:p>
        </w:tc>
        <w:tc>
          <w:tcPr>
            <w:tcW w:w="1348" w:type="dxa"/>
            <w:noWrap w:val="0"/>
            <w:vAlign w:val="center"/>
          </w:tcPr>
          <w:p>
            <w:pPr>
              <w:spacing w:line="30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2、配备必要的应急救援器材、设备和现场作业人员安全防护物品支出</w:t>
            </w:r>
          </w:p>
        </w:tc>
        <w:tc>
          <w:tcPr>
            <w:tcW w:w="1354" w:type="dxa"/>
            <w:noWrap w:val="0"/>
            <w:vAlign w:val="center"/>
          </w:tcPr>
          <w:p>
            <w:pPr>
              <w:spacing w:line="30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3、安全生产检查与评价支出</w:t>
            </w:r>
          </w:p>
        </w:tc>
        <w:tc>
          <w:tcPr>
            <w:tcW w:w="810" w:type="dxa"/>
            <w:noWrap w:val="0"/>
            <w:vAlign w:val="center"/>
          </w:tcPr>
          <w:p>
            <w:pPr>
              <w:spacing w:line="30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4、重大危险源、重大事故隐患评估、监控、整改支出</w:t>
            </w:r>
          </w:p>
        </w:tc>
        <w:tc>
          <w:tcPr>
            <w:tcW w:w="908" w:type="dxa"/>
            <w:noWrap w:val="0"/>
            <w:vAlign w:val="center"/>
          </w:tcPr>
          <w:p>
            <w:pPr>
              <w:spacing w:line="30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5、安全技能培训及进行应急救援演练支出</w:t>
            </w:r>
          </w:p>
        </w:tc>
        <w:tc>
          <w:tcPr>
            <w:tcW w:w="1004" w:type="dxa"/>
            <w:noWrap w:val="0"/>
            <w:vAlign w:val="center"/>
          </w:tcPr>
          <w:p>
            <w:pPr>
              <w:spacing w:line="30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6、其他与安全生产直接相关的支出</w:t>
            </w:r>
          </w:p>
        </w:tc>
        <w:tc>
          <w:tcPr>
            <w:tcW w:w="648" w:type="dxa"/>
            <w:noWrap w:val="0"/>
            <w:vAlign w:val="center"/>
          </w:tcPr>
          <w:p>
            <w:pPr>
              <w:spacing w:line="300" w:lineRule="exact"/>
              <w:jc w:val="center"/>
              <w:rPr>
                <w:rFonts w:hint="eastAsia" w:ascii="宋体" w:hAnsi="宋体" w:eastAsia="宋体" w:cs="宋体"/>
                <w:b w:val="0"/>
                <w:bCs/>
                <w:sz w:val="18"/>
                <w:szCs w:val="18"/>
              </w:rPr>
            </w:pPr>
            <w:r>
              <w:rPr>
                <w:rFonts w:hint="eastAsia" w:ascii="宋体" w:hAnsi="宋体" w:eastAsia="宋体" w:cs="宋体"/>
                <w:b w:val="0"/>
                <w:bCs/>
                <w:sz w:val="18"/>
                <w:szCs w:val="1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242"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合同清单</w:t>
            </w:r>
          </w:p>
        </w:tc>
        <w:tc>
          <w:tcPr>
            <w:tcW w:w="1007" w:type="dxa"/>
            <w:noWrap w:val="0"/>
            <w:vAlign w:val="center"/>
          </w:tcPr>
          <w:p>
            <w:pPr>
              <w:spacing w:line="300" w:lineRule="exact"/>
              <w:jc w:val="center"/>
              <w:rPr>
                <w:rFonts w:hint="eastAsia" w:ascii="宋体" w:hAnsi="宋体" w:eastAsia="宋体" w:cs="宋体"/>
                <w:sz w:val="24"/>
              </w:rPr>
            </w:pPr>
          </w:p>
        </w:tc>
        <w:tc>
          <w:tcPr>
            <w:tcW w:w="1536" w:type="dxa"/>
            <w:noWrap w:val="0"/>
            <w:vAlign w:val="center"/>
          </w:tcPr>
          <w:p>
            <w:pPr>
              <w:spacing w:line="300" w:lineRule="exact"/>
              <w:jc w:val="center"/>
              <w:rPr>
                <w:rFonts w:hint="eastAsia" w:ascii="宋体" w:hAnsi="宋体" w:eastAsia="宋体" w:cs="宋体"/>
                <w:sz w:val="24"/>
              </w:rPr>
            </w:pPr>
          </w:p>
        </w:tc>
        <w:tc>
          <w:tcPr>
            <w:tcW w:w="1348" w:type="dxa"/>
            <w:noWrap w:val="0"/>
            <w:vAlign w:val="center"/>
          </w:tcPr>
          <w:p>
            <w:pPr>
              <w:spacing w:line="300" w:lineRule="exact"/>
              <w:jc w:val="center"/>
              <w:rPr>
                <w:rFonts w:hint="eastAsia" w:ascii="宋体" w:hAnsi="宋体" w:eastAsia="宋体" w:cs="宋体"/>
                <w:sz w:val="24"/>
              </w:rPr>
            </w:pPr>
          </w:p>
        </w:tc>
        <w:tc>
          <w:tcPr>
            <w:tcW w:w="1354" w:type="dxa"/>
            <w:noWrap w:val="0"/>
            <w:vAlign w:val="center"/>
          </w:tcPr>
          <w:p>
            <w:pPr>
              <w:spacing w:line="300" w:lineRule="exact"/>
              <w:jc w:val="center"/>
              <w:rPr>
                <w:rFonts w:hint="eastAsia" w:ascii="宋体" w:hAnsi="宋体" w:eastAsia="宋体" w:cs="宋体"/>
                <w:sz w:val="24"/>
              </w:rPr>
            </w:pPr>
          </w:p>
        </w:tc>
        <w:tc>
          <w:tcPr>
            <w:tcW w:w="810" w:type="dxa"/>
            <w:noWrap w:val="0"/>
            <w:vAlign w:val="center"/>
          </w:tcPr>
          <w:p>
            <w:pPr>
              <w:spacing w:line="300" w:lineRule="exact"/>
              <w:jc w:val="center"/>
              <w:rPr>
                <w:rFonts w:hint="eastAsia" w:ascii="宋体" w:hAnsi="宋体" w:eastAsia="宋体" w:cs="宋体"/>
                <w:sz w:val="24"/>
              </w:rPr>
            </w:pPr>
          </w:p>
        </w:tc>
        <w:tc>
          <w:tcPr>
            <w:tcW w:w="908" w:type="dxa"/>
            <w:noWrap w:val="0"/>
            <w:vAlign w:val="center"/>
          </w:tcPr>
          <w:p>
            <w:pPr>
              <w:spacing w:line="300" w:lineRule="exact"/>
              <w:jc w:val="center"/>
              <w:rPr>
                <w:rFonts w:hint="eastAsia" w:ascii="宋体" w:hAnsi="宋体" w:eastAsia="宋体" w:cs="宋体"/>
                <w:sz w:val="24"/>
              </w:rPr>
            </w:pPr>
          </w:p>
        </w:tc>
        <w:tc>
          <w:tcPr>
            <w:tcW w:w="1004" w:type="dxa"/>
            <w:noWrap w:val="0"/>
            <w:vAlign w:val="center"/>
          </w:tcPr>
          <w:p>
            <w:pPr>
              <w:spacing w:line="300" w:lineRule="exact"/>
              <w:jc w:val="center"/>
              <w:rPr>
                <w:rFonts w:hint="eastAsia" w:ascii="宋体" w:hAnsi="宋体" w:eastAsia="宋体" w:cs="宋体"/>
                <w:sz w:val="24"/>
              </w:rPr>
            </w:pPr>
          </w:p>
        </w:tc>
        <w:tc>
          <w:tcPr>
            <w:tcW w:w="648" w:type="dxa"/>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242"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上期末</w:t>
            </w:r>
          </w:p>
          <w:p>
            <w:pPr>
              <w:spacing w:line="300" w:lineRule="exact"/>
              <w:jc w:val="center"/>
              <w:rPr>
                <w:rFonts w:hint="eastAsia" w:ascii="宋体" w:hAnsi="宋体" w:eastAsia="宋体" w:cs="宋体"/>
                <w:sz w:val="24"/>
              </w:rPr>
            </w:pPr>
            <w:r>
              <w:rPr>
                <w:rFonts w:hint="eastAsia" w:ascii="宋体" w:hAnsi="宋体" w:eastAsia="宋体" w:cs="宋体"/>
                <w:sz w:val="24"/>
              </w:rPr>
              <w:t>支付累计</w:t>
            </w:r>
          </w:p>
        </w:tc>
        <w:tc>
          <w:tcPr>
            <w:tcW w:w="1007" w:type="dxa"/>
            <w:noWrap w:val="0"/>
            <w:vAlign w:val="center"/>
          </w:tcPr>
          <w:p>
            <w:pPr>
              <w:spacing w:line="300" w:lineRule="exact"/>
              <w:jc w:val="center"/>
              <w:rPr>
                <w:rFonts w:hint="eastAsia" w:ascii="宋体" w:hAnsi="宋体" w:eastAsia="宋体" w:cs="宋体"/>
                <w:sz w:val="24"/>
              </w:rPr>
            </w:pPr>
          </w:p>
        </w:tc>
        <w:tc>
          <w:tcPr>
            <w:tcW w:w="1536" w:type="dxa"/>
            <w:noWrap w:val="0"/>
            <w:vAlign w:val="center"/>
          </w:tcPr>
          <w:p>
            <w:pPr>
              <w:spacing w:line="300" w:lineRule="exact"/>
              <w:jc w:val="center"/>
              <w:rPr>
                <w:rFonts w:hint="eastAsia" w:ascii="宋体" w:hAnsi="宋体" w:eastAsia="宋体" w:cs="宋体"/>
                <w:sz w:val="24"/>
              </w:rPr>
            </w:pPr>
          </w:p>
        </w:tc>
        <w:tc>
          <w:tcPr>
            <w:tcW w:w="1348" w:type="dxa"/>
            <w:noWrap w:val="0"/>
            <w:vAlign w:val="center"/>
          </w:tcPr>
          <w:p>
            <w:pPr>
              <w:spacing w:line="300" w:lineRule="exact"/>
              <w:jc w:val="center"/>
              <w:rPr>
                <w:rFonts w:hint="eastAsia" w:ascii="宋体" w:hAnsi="宋体" w:eastAsia="宋体" w:cs="宋体"/>
                <w:sz w:val="24"/>
              </w:rPr>
            </w:pPr>
          </w:p>
        </w:tc>
        <w:tc>
          <w:tcPr>
            <w:tcW w:w="1354" w:type="dxa"/>
            <w:noWrap w:val="0"/>
            <w:vAlign w:val="center"/>
          </w:tcPr>
          <w:p>
            <w:pPr>
              <w:spacing w:line="300" w:lineRule="exact"/>
              <w:jc w:val="center"/>
              <w:rPr>
                <w:rFonts w:hint="eastAsia" w:ascii="宋体" w:hAnsi="宋体" w:eastAsia="宋体" w:cs="宋体"/>
                <w:sz w:val="24"/>
              </w:rPr>
            </w:pPr>
          </w:p>
        </w:tc>
        <w:tc>
          <w:tcPr>
            <w:tcW w:w="810" w:type="dxa"/>
            <w:noWrap w:val="0"/>
            <w:vAlign w:val="center"/>
          </w:tcPr>
          <w:p>
            <w:pPr>
              <w:spacing w:line="300" w:lineRule="exact"/>
              <w:jc w:val="center"/>
              <w:rPr>
                <w:rFonts w:hint="eastAsia" w:ascii="宋体" w:hAnsi="宋体" w:eastAsia="宋体" w:cs="宋体"/>
                <w:sz w:val="24"/>
              </w:rPr>
            </w:pPr>
          </w:p>
        </w:tc>
        <w:tc>
          <w:tcPr>
            <w:tcW w:w="908" w:type="dxa"/>
            <w:noWrap w:val="0"/>
            <w:vAlign w:val="center"/>
          </w:tcPr>
          <w:p>
            <w:pPr>
              <w:spacing w:line="300" w:lineRule="exact"/>
              <w:jc w:val="center"/>
              <w:rPr>
                <w:rFonts w:hint="eastAsia" w:ascii="宋体" w:hAnsi="宋体" w:eastAsia="宋体" w:cs="宋体"/>
                <w:sz w:val="24"/>
              </w:rPr>
            </w:pPr>
          </w:p>
        </w:tc>
        <w:tc>
          <w:tcPr>
            <w:tcW w:w="1004" w:type="dxa"/>
            <w:noWrap w:val="0"/>
            <w:vAlign w:val="center"/>
          </w:tcPr>
          <w:p>
            <w:pPr>
              <w:spacing w:line="300" w:lineRule="exact"/>
              <w:jc w:val="center"/>
              <w:rPr>
                <w:rFonts w:hint="eastAsia" w:ascii="宋体" w:hAnsi="宋体" w:eastAsia="宋体" w:cs="宋体"/>
                <w:sz w:val="24"/>
              </w:rPr>
            </w:pPr>
          </w:p>
        </w:tc>
        <w:tc>
          <w:tcPr>
            <w:tcW w:w="648" w:type="dxa"/>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242"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本期支付</w:t>
            </w:r>
          </w:p>
        </w:tc>
        <w:tc>
          <w:tcPr>
            <w:tcW w:w="1007" w:type="dxa"/>
            <w:noWrap w:val="0"/>
            <w:vAlign w:val="center"/>
          </w:tcPr>
          <w:p>
            <w:pPr>
              <w:spacing w:line="300" w:lineRule="exact"/>
              <w:jc w:val="center"/>
              <w:rPr>
                <w:rFonts w:hint="eastAsia" w:ascii="宋体" w:hAnsi="宋体" w:eastAsia="宋体" w:cs="宋体"/>
                <w:sz w:val="24"/>
              </w:rPr>
            </w:pPr>
          </w:p>
        </w:tc>
        <w:tc>
          <w:tcPr>
            <w:tcW w:w="1536" w:type="dxa"/>
            <w:noWrap w:val="0"/>
            <w:vAlign w:val="center"/>
          </w:tcPr>
          <w:p>
            <w:pPr>
              <w:spacing w:line="300" w:lineRule="exact"/>
              <w:jc w:val="center"/>
              <w:rPr>
                <w:rFonts w:hint="eastAsia" w:ascii="宋体" w:hAnsi="宋体" w:eastAsia="宋体" w:cs="宋体"/>
                <w:sz w:val="24"/>
              </w:rPr>
            </w:pPr>
          </w:p>
        </w:tc>
        <w:tc>
          <w:tcPr>
            <w:tcW w:w="1348" w:type="dxa"/>
            <w:noWrap w:val="0"/>
            <w:vAlign w:val="center"/>
          </w:tcPr>
          <w:p>
            <w:pPr>
              <w:spacing w:line="300" w:lineRule="exact"/>
              <w:jc w:val="center"/>
              <w:rPr>
                <w:rFonts w:hint="eastAsia" w:ascii="宋体" w:hAnsi="宋体" w:eastAsia="宋体" w:cs="宋体"/>
                <w:sz w:val="24"/>
              </w:rPr>
            </w:pPr>
          </w:p>
        </w:tc>
        <w:tc>
          <w:tcPr>
            <w:tcW w:w="1354" w:type="dxa"/>
            <w:noWrap w:val="0"/>
            <w:vAlign w:val="center"/>
          </w:tcPr>
          <w:p>
            <w:pPr>
              <w:spacing w:line="300" w:lineRule="exact"/>
              <w:jc w:val="center"/>
              <w:rPr>
                <w:rFonts w:hint="eastAsia" w:ascii="宋体" w:hAnsi="宋体" w:eastAsia="宋体" w:cs="宋体"/>
                <w:sz w:val="24"/>
              </w:rPr>
            </w:pPr>
          </w:p>
        </w:tc>
        <w:tc>
          <w:tcPr>
            <w:tcW w:w="810" w:type="dxa"/>
            <w:noWrap w:val="0"/>
            <w:vAlign w:val="center"/>
          </w:tcPr>
          <w:p>
            <w:pPr>
              <w:spacing w:line="300" w:lineRule="exact"/>
              <w:jc w:val="center"/>
              <w:rPr>
                <w:rFonts w:hint="eastAsia" w:ascii="宋体" w:hAnsi="宋体" w:eastAsia="宋体" w:cs="宋体"/>
                <w:sz w:val="24"/>
              </w:rPr>
            </w:pPr>
          </w:p>
        </w:tc>
        <w:tc>
          <w:tcPr>
            <w:tcW w:w="908" w:type="dxa"/>
            <w:noWrap w:val="0"/>
            <w:vAlign w:val="center"/>
          </w:tcPr>
          <w:p>
            <w:pPr>
              <w:spacing w:line="300" w:lineRule="exact"/>
              <w:jc w:val="center"/>
              <w:rPr>
                <w:rFonts w:hint="eastAsia" w:ascii="宋体" w:hAnsi="宋体" w:eastAsia="宋体" w:cs="宋体"/>
                <w:sz w:val="24"/>
              </w:rPr>
            </w:pPr>
          </w:p>
        </w:tc>
        <w:tc>
          <w:tcPr>
            <w:tcW w:w="1004" w:type="dxa"/>
            <w:noWrap w:val="0"/>
            <w:vAlign w:val="center"/>
          </w:tcPr>
          <w:p>
            <w:pPr>
              <w:spacing w:line="300" w:lineRule="exact"/>
              <w:jc w:val="center"/>
              <w:rPr>
                <w:rFonts w:hint="eastAsia" w:ascii="宋体" w:hAnsi="宋体" w:eastAsia="宋体" w:cs="宋体"/>
                <w:sz w:val="24"/>
              </w:rPr>
            </w:pPr>
          </w:p>
        </w:tc>
        <w:tc>
          <w:tcPr>
            <w:tcW w:w="648" w:type="dxa"/>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242"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本期支</w:t>
            </w:r>
          </w:p>
          <w:p>
            <w:pPr>
              <w:spacing w:line="300" w:lineRule="exact"/>
              <w:jc w:val="center"/>
              <w:rPr>
                <w:rFonts w:hint="eastAsia" w:ascii="宋体" w:hAnsi="宋体" w:eastAsia="宋体" w:cs="宋体"/>
                <w:sz w:val="24"/>
              </w:rPr>
            </w:pPr>
            <w:r>
              <w:rPr>
                <w:rFonts w:hint="eastAsia" w:ascii="宋体" w:hAnsi="宋体" w:eastAsia="宋体" w:cs="宋体"/>
                <w:sz w:val="24"/>
              </w:rPr>
              <w:t>付累计</w:t>
            </w:r>
          </w:p>
        </w:tc>
        <w:tc>
          <w:tcPr>
            <w:tcW w:w="1007" w:type="dxa"/>
            <w:noWrap w:val="0"/>
            <w:vAlign w:val="center"/>
          </w:tcPr>
          <w:p>
            <w:pPr>
              <w:spacing w:line="300" w:lineRule="exact"/>
              <w:jc w:val="center"/>
              <w:rPr>
                <w:rFonts w:hint="eastAsia" w:ascii="宋体" w:hAnsi="宋体" w:eastAsia="宋体" w:cs="宋体"/>
                <w:sz w:val="24"/>
              </w:rPr>
            </w:pPr>
          </w:p>
        </w:tc>
        <w:tc>
          <w:tcPr>
            <w:tcW w:w="1536" w:type="dxa"/>
            <w:noWrap w:val="0"/>
            <w:vAlign w:val="center"/>
          </w:tcPr>
          <w:p>
            <w:pPr>
              <w:spacing w:line="300" w:lineRule="exact"/>
              <w:jc w:val="center"/>
              <w:rPr>
                <w:rFonts w:hint="eastAsia" w:ascii="宋体" w:hAnsi="宋体" w:eastAsia="宋体" w:cs="宋体"/>
                <w:sz w:val="24"/>
              </w:rPr>
            </w:pPr>
          </w:p>
        </w:tc>
        <w:tc>
          <w:tcPr>
            <w:tcW w:w="1348" w:type="dxa"/>
            <w:noWrap w:val="0"/>
            <w:vAlign w:val="center"/>
          </w:tcPr>
          <w:p>
            <w:pPr>
              <w:spacing w:line="300" w:lineRule="exact"/>
              <w:jc w:val="center"/>
              <w:rPr>
                <w:rFonts w:hint="eastAsia" w:ascii="宋体" w:hAnsi="宋体" w:eastAsia="宋体" w:cs="宋体"/>
                <w:sz w:val="24"/>
              </w:rPr>
            </w:pPr>
          </w:p>
        </w:tc>
        <w:tc>
          <w:tcPr>
            <w:tcW w:w="1354" w:type="dxa"/>
            <w:noWrap w:val="0"/>
            <w:vAlign w:val="center"/>
          </w:tcPr>
          <w:p>
            <w:pPr>
              <w:spacing w:line="300" w:lineRule="exact"/>
              <w:jc w:val="center"/>
              <w:rPr>
                <w:rFonts w:hint="eastAsia" w:ascii="宋体" w:hAnsi="宋体" w:eastAsia="宋体" w:cs="宋体"/>
                <w:sz w:val="24"/>
              </w:rPr>
            </w:pPr>
          </w:p>
        </w:tc>
        <w:tc>
          <w:tcPr>
            <w:tcW w:w="810" w:type="dxa"/>
            <w:noWrap w:val="0"/>
            <w:vAlign w:val="center"/>
          </w:tcPr>
          <w:p>
            <w:pPr>
              <w:spacing w:line="300" w:lineRule="exact"/>
              <w:jc w:val="center"/>
              <w:rPr>
                <w:rFonts w:hint="eastAsia" w:ascii="宋体" w:hAnsi="宋体" w:eastAsia="宋体" w:cs="宋体"/>
                <w:sz w:val="24"/>
              </w:rPr>
            </w:pPr>
          </w:p>
        </w:tc>
        <w:tc>
          <w:tcPr>
            <w:tcW w:w="908" w:type="dxa"/>
            <w:noWrap w:val="0"/>
            <w:vAlign w:val="center"/>
          </w:tcPr>
          <w:p>
            <w:pPr>
              <w:spacing w:line="300" w:lineRule="exact"/>
              <w:jc w:val="center"/>
              <w:rPr>
                <w:rFonts w:hint="eastAsia" w:ascii="宋体" w:hAnsi="宋体" w:eastAsia="宋体" w:cs="宋体"/>
                <w:sz w:val="24"/>
              </w:rPr>
            </w:pPr>
          </w:p>
        </w:tc>
        <w:tc>
          <w:tcPr>
            <w:tcW w:w="1004" w:type="dxa"/>
            <w:noWrap w:val="0"/>
            <w:vAlign w:val="center"/>
          </w:tcPr>
          <w:p>
            <w:pPr>
              <w:spacing w:line="300" w:lineRule="exact"/>
              <w:jc w:val="center"/>
              <w:rPr>
                <w:rFonts w:hint="eastAsia" w:ascii="宋体" w:hAnsi="宋体" w:eastAsia="宋体" w:cs="宋体"/>
                <w:sz w:val="24"/>
              </w:rPr>
            </w:pPr>
          </w:p>
        </w:tc>
        <w:tc>
          <w:tcPr>
            <w:tcW w:w="648" w:type="dxa"/>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242"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安全总监</w:t>
            </w:r>
          </w:p>
        </w:tc>
        <w:tc>
          <w:tcPr>
            <w:tcW w:w="3891" w:type="dxa"/>
            <w:gridSpan w:val="3"/>
            <w:noWrap w:val="0"/>
            <w:vAlign w:val="center"/>
          </w:tcPr>
          <w:p>
            <w:pPr>
              <w:spacing w:line="300" w:lineRule="exact"/>
              <w:jc w:val="center"/>
              <w:rPr>
                <w:rFonts w:hint="eastAsia" w:ascii="宋体" w:hAnsi="宋体" w:eastAsia="宋体" w:cs="宋体"/>
                <w:sz w:val="24"/>
              </w:rPr>
            </w:pPr>
          </w:p>
        </w:tc>
        <w:tc>
          <w:tcPr>
            <w:tcW w:w="1354"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项目经理</w:t>
            </w:r>
          </w:p>
        </w:tc>
        <w:tc>
          <w:tcPr>
            <w:tcW w:w="3370" w:type="dxa"/>
            <w:gridSpan w:val="4"/>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1242"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驻地监理</w:t>
            </w:r>
          </w:p>
          <w:p>
            <w:pPr>
              <w:spacing w:line="300" w:lineRule="exact"/>
              <w:jc w:val="center"/>
              <w:rPr>
                <w:rFonts w:hint="eastAsia" w:ascii="宋体" w:hAnsi="宋体" w:eastAsia="宋体" w:cs="宋体"/>
                <w:sz w:val="24"/>
              </w:rPr>
            </w:pPr>
            <w:r>
              <w:rPr>
                <w:rFonts w:hint="eastAsia" w:ascii="宋体" w:hAnsi="宋体" w:eastAsia="宋体" w:cs="宋体"/>
                <w:sz w:val="24"/>
              </w:rPr>
              <w:t>工程师</w:t>
            </w:r>
          </w:p>
        </w:tc>
        <w:tc>
          <w:tcPr>
            <w:tcW w:w="3891" w:type="dxa"/>
            <w:gridSpan w:val="3"/>
            <w:noWrap w:val="0"/>
            <w:vAlign w:val="center"/>
          </w:tcPr>
          <w:p>
            <w:pPr>
              <w:rPr>
                <w:rFonts w:hint="eastAsia" w:ascii="宋体" w:hAnsi="宋体" w:eastAsia="宋体" w:cs="宋体"/>
                <w:sz w:val="24"/>
              </w:rPr>
            </w:pPr>
          </w:p>
        </w:tc>
        <w:tc>
          <w:tcPr>
            <w:tcW w:w="1354"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安全监理</w:t>
            </w:r>
          </w:p>
          <w:p>
            <w:pPr>
              <w:spacing w:line="300" w:lineRule="exact"/>
              <w:jc w:val="center"/>
              <w:rPr>
                <w:rFonts w:hint="eastAsia" w:ascii="宋体" w:hAnsi="宋体" w:eastAsia="宋体" w:cs="宋体"/>
                <w:sz w:val="24"/>
              </w:rPr>
            </w:pPr>
            <w:r>
              <w:rPr>
                <w:rFonts w:hint="eastAsia" w:ascii="宋体" w:hAnsi="宋体" w:eastAsia="宋体" w:cs="宋体"/>
                <w:sz w:val="24"/>
              </w:rPr>
              <w:t>工程师</w:t>
            </w:r>
          </w:p>
        </w:tc>
        <w:tc>
          <w:tcPr>
            <w:tcW w:w="3370" w:type="dxa"/>
            <w:gridSpan w:val="4"/>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1242" w:type="dxa"/>
            <w:noWrap w:val="0"/>
            <w:vAlign w:val="top"/>
          </w:tcPr>
          <w:p>
            <w:pPr>
              <w:spacing w:line="300" w:lineRule="exact"/>
              <w:rPr>
                <w:rFonts w:hint="eastAsia" w:ascii="宋体" w:hAnsi="宋体" w:eastAsia="宋体" w:cs="宋体"/>
                <w:sz w:val="24"/>
              </w:rPr>
            </w:pPr>
            <w:r>
              <w:rPr>
                <w:rFonts w:hint="eastAsia" w:ascii="宋体" w:hAnsi="宋体" w:eastAsia="宋体" w:cs="宋体"/>
                <w:sz w:val="24"/>
              </w:rPr>
              <w:t>总监理工程师(签字、盖章)</w:t>
            </w:r>
          </w:p>
        </w:tc>
        <w:tc>
          <w:tcPr>
            <w:tcW w:w="8615" w:type="dxa"/>
            <w:gridSpan w:val="8"/>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242" w:type="dxa"/>
            <w:noWrap w:val="0"/>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公司安</w:t>
            </w:r>
          </w:p>
          <w:p>
            <w:pPr>
              <w:spacing w:line="300" w:lineRule="exact"/>
              <w:jc w:val="center"/>
              <w:rPr>
                <w:rFonts w:hint="eastAsia" w:ascii="宋体" w:hAnsi="宋体" w:eastAsia="宋体" w:cs="宋体"/>
                <w:sz w:val="24"/>
              </w:rPr>
            </w:pPr>
            <w:r>
              <w:rPr>
                <w:rFonts w:hint="eastAsia" w:ascii="宋体" w:hAnsi="宋体" w:eastAsia="宋体" w:cs="宋体"/>
                <w:sz w:val="24"/>
              </w:rPr>
              <w:t>全管理部</w:t>
            </w:r>
          </w:p>
        </w:tc>
        <w:tc>
          <w:tcPr>
            <w:tcW w:w="8615" w:type="dxa"/>
            <w:gridSpan w:val="8"/>
            <w:noWrap w:val="0"/>
            <w:vAlign w:val="center"/>
          </w:tcPr>
          <w:p>
            <w:pPr>
              <w:spacing w:line="300" w:lineRule="exact"/>
              <w:jc w:val="center"/>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1242" w:type="dxa"/>
            <w:noWrap w:val="0"/>
            <w:vAlign w:val="center"/>
          </w:tcPr>
          <w:p>
            <w:pPr>
              <w:spacing w:line="300" w:lineRule="exact"/>
              <w:jc w:val="center"/>
              <w:rPr>
                <w:rFonts w:hint="eastAsia" w:ascii="宋体" w:hAnsi="宋体" w:eastAsia="宋体" w:cs="宋体"/>
                <w:sz w:val="24"/>
                <w:lang w:eastAsia="zh-CN"/>
              </w:rPr>
            </w:pPr>
            <w:r>
              <w:rPr>
                <w:rFonts w:hint="eastAsia" w:ascii="宋体" w:hAnsi="宋体" w:eastAsia="宋体" w:cs="宋体"/>
                <w:sz w:val="24"/>
              </w:rPr>
              <w:t>公司</w:t>
            </w:r>
            <w:r>
              <w:rPr>
                <w:rFonts w:hint="eastAsia" w:ascii="宋体" w:hAnsi="宋体" w:eastAsia="宋体" w:cs="宋体"/>
                <w:sz w:val="24"/>
                <w:lang w:eastAsia="zh-CN"/>
              </w:rPr>
              <w:t>分管领导</w:t>
            </w:r>
          </w:p>
        </w:tc>
        <w:tc>
          <w:tcPr>
            <w:tcW w:w="8615" w:type="dxa"/>
            <w:gridSpan w:val="8"/>
            <w:noWrap w:val="0"/>
            <w:vAlign w:val="center"/>
          </w:tcPr>
          <w:p>
            <w:pPr>
              <w:spacing w:line="300" w:lineRule="exact"/>
              <w:jc w:val="center"/>
              <w:rPr>
                <w:rFonts w:hint="eastAsia" w:ascii="宋体" w:hAnsi="宋体" w:eastAsia="宋体" w:cs="宋体"/>
                <w:sz w:val="24"/>
              </w:rPr>
            </w:pPr>
          </w:p>
        </w:tc>
      </w:tr>
    </w:tbl>
    <w:p>
      <w:pPr>
        <w:jc w:val="left"/>
        <w:rPr>
          <w:rFonts w:hint="eastAsia" w:ascii="仿宋_GB2312" w:hAnsi="仿宋_GB2312" w:eastAsia="仿宋_GB2312"/>
          <w:b/>
          <w:sz w:val="32"/>
          <w:szCs w:val="32"/>
        </w:rPr>
      </w:pPr>
      <w:r>
        <w:rPr>
          <w:rFonts w:hint="eastAsia" w:ascii="宋体" w:hAnsi="宋体" w:eastAsia="宋体" w:cs="宋体"/>
          <w:sz w:val="24"/>
          <w:u w:val="single"/>
        </w:rPr>
        <w:t>注：报表一式4份，返存公司安全部二份、监理、施工各一份</w:t>
      </w: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黑体" w:hAnsi="黑体" w:eastAsia="黑体" w:cs="黑体"/>
          <w:color w:val="000000"/>
          <w:kern w:val="0"/>
          <w:sz w:val="32"/>
          <w:szCs w:val="32"/>
        </w:rPr>
      </w:pPr>
    </w:p>
    <w:p>
      <w:pPr>
        <w:spacing w:line="560" w:lineRule="exact"/>
        <w:jc w:val="both"/>
        <w:rPr>
          <w:rFonts w:hint="eastAsia" w:ascii="方正小标宋简体" w:hAnsi="方正小标宋简体" w:eastAsia="方正小标宋简体" w:cs="方正小标宋简体"/>
          <w:bCs/>
          <w:sz w:val="36"/>
          <w:szCs w:val="36"/>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6</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安全生产费用年度分解使用清单计划表</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621"/>
        <w:gridCol w:w="4149"/>
        <w:gridCol w:w="1082"/>
        <w:gridCol w:w="957"/>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621"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费用大类</w:t>
            </w:r>
          </w:p>
        </w:tc>
        <w:tc>
          <w:tcPr>
            <w:tcW w:w="414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使用细目</w:t>
            </w:r>
          </w:p>
        </w:tc>
        <w:tc>
          <w:tcPr>
            <w:tcW w:w="2761"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 xml:space="preserve">     年度计划费用(元)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jc w:val="center"/>
              <w:rPr>
                <w:rFonts w:hint="eastAsia" w:ascii="宋体" w:hAnsi="宋体" w:eastAsia="宋体" w:cs="宋体"/>
                <w:szCs w:val="21"/>
              </w:rPr>
            </w:pPr>
          </w:p>
        </w:tc>
        <w:tc>
          <w:tcPr>
            <w:tcW w:w="4149" w:type="dxa"/>
            <w:vMerge w:val="continue"/>
            <w:noWrap w:val="0"/>
            <w:vAlign w:val="center"/>
          </w:tcPr>
          <w:p>
            <w:pPr>
              <w:jc w:val="center"/>
              <w:rPr>
                <w:rFonts w:hint="eastAsia" w:ascii="宋体" w:hAnsi="宋体" w:eastAsia="宋体" w:cs="宋体"/>
                <w:szCs w:val="21"/>
              </w:rPr>
            </w:pPr>
          </w:p>
        </w:tc>
        <w:tc>
          <w:tcPr>
            <w:tcW w:w="1082" w:type="dxa"/>
            <w:noWrap w:val="0"/>
            <w:vAlign w:val="center"/>
          </w:tcPr>
          <w:p>
            <w:pPr>
              <w:jc w:val="center"/>
              <w:rPr>
                <w:rFonts w:hint="eastAsia" w:ascii="宋体" w:hAnsi="宋体" w:eastAsia="宋体" w:cs="宋体"/>
                <w:szCs w:val="21"/>
              </w:rPr>
            </w:pPr>
            <w:r>
              <w:rPr>
                <w:rFonts w:hint="eastAsia" w:ascii="宋体" w:hAnsi="宋体" w:eastAsia="宋体" w:cs="宋体"/>
                <w:szCs w:val="21"/>
              </w:rPr>
              <w:t>上半年</w:t>
            </w:r>
          </w:p>
        </w:tc>
        <w:tc>
          <w:tcPr>
            <w:tcW w:w="957" w:type="dxa"/>
            <w:noWrap w:val="0"/>
            <w:vAlign w:val="center"/>
          </w:tcPr>
          <w:p>
            <w:pPr>
              <w:jc w:val="center"/>
              <w:rPr>
                <w:rFonts w:hint="eastAsia" w:ascii="宋体" w:hAnsi="宋体" w:eastAsia="宋体" w:cs="宋体"/>
                <w:szCs w:val="21"/>
              </w:rPr>
            </w:pPr>
            <w:r>
              <w:rPr>
                <w:rFonts w:hint="eastAsia" w:ascii="宋体" w:hAnsi="宋体" w:eastAsia="宋体" w:cs="宋体"/>
                <w:szCs w:val="21"/>
              </w:rPr>
              <w:t>下半年</w:t>
            </w:r>
          </w:p>
        </w:tc>
        <w:tc>
          <w:tcPr>
            <w:tcW w:w="722" w:type="dxa"/>
            <w:noWrap w:val="0"/>
            <w:vAlign w:val="center"/>
          </w:tcPr>
          <w:p>
            <w:pPr>
              <w:jc w:val="center"/>
              <w:rPr>
                <w:rFonts w:hint="eastAsia" w:ascii="宋体" w:hAnsi="宋体" w:eastAsia="宋体" w:cs="宋体"/>
                <w:szCs w:val="21"/>
              </w:rPr>
            </w:pPr>
            <w:r>
              <w:rPr>
                <w:rFonts w:hint="eastAsia" w:ascii="宋体" w:hAnsi="宋体" w:eastAsia="宋体" w:cs="宋体"/>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621"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完善、改造和维护安全防护、检测、探测设备、设施支出</w:t>
            </w:r>
          </w:p>
          <w:p>
            <w:pPr>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)元</w:t>
            </w: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①“四口”“五临边”等防护、防滑设施</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②防止物体、人员坠落设置的安全网、棚等</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③安全警示、警告标示、标牌及安全宣传栏等购买、制作、安装及维修、维护</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④特种设备、压力容器、避雷设施、大型施工机械、支架等检测检验，设备维修养护</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⑤其他安全防护设施、检测设施、设备</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b/>
                <w:szCs w:val="21"/>
              </w:rPr>
            </w:pPr>
            <w:r>
              <w:rPr>
                <w:rFonts w:hint="eastAsia" w:ascii="宋体" w:hAnsi="宋体" w:eastAsia="宋体" w:cs="宋体"/>
                <w:b/>
                <w:szCs w:val="21"/>
              </w:rPr>
              <w:t>第一章合计</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621"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配备必要的应急救援器材、设备和现场作业人员安全防护物品支出</w:t>
            </w:r>
          </w:p>
          <w:p>
            <w:pPr>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)元</w:t>
            </w: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①各种应急救援设备及器材，急救药箱及器材</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②安全帽、保险带、手套、雨鞋、口罩等现场作业人员安全防护用品</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③其他专门为应急救援所需而准备的物资、专用设备、工具</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b/>
                <w:szCs w:val="21"/>
              </w:rPr>
              <w:t>第二章合计</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621"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 xml:space="preserve">安全生产检查与评价支出(  </w:t>
            </w:r>
            <w:r>
              <w:rPr>
                <w:rFonts w:hint="eastAsia" w:ascii="宋体" w:hAnsi="宋体" w:cs="宋体"/>
                <w:szCs w:val="21"/>
                <w:lang w:val="en-US" w:eastAsia="zh-CN"/>
              </w:rPr>
              <w:t xml:space="preserve">  </w:t>
            </w:r>
            <w:r>
              <w:rPr>
                <w:rFonts w:hint="eastAsia" w:ascii="宋体" w:hAnsi="宋体" w:eastAsia="宋体" w:cs="宋体"/>
                <w:szCs w:val="21"/>
              </w:rPr>
              <w:t>)元</w:t>
            </w: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①日常安全生产检查、评价、咨询</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聘请专家参与安全检查和评估</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b/>
                <w:szCs w:val="21"/>
              </w:rPr>
              <w:t>第三章合计</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621"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重大危险源、重大事故隐患的评估、整改、监控支出(    )元</w:t>
            </w: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①对重大危险源、重大事故隐患进行辨别、评估、整改、监控、监管</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②化学性物品储存、使用、防护</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③对有重大危险因素的分部、分项工程安全专项施工方案进行论证、咨询</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b/>
                <w:szCs w:val="21"/>
              </w:rPr>
              <w:t>第四章合计</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621"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 xml:space="preserve">安全技能培训及进行应急救援演练支出(  </w:t>
            </w:r>
            <w:r>
              <w:rPr>
                <w:rFonts w:hint="eastAsia" w:ascii="宋体" w:hAnsi="宋体" w:cs="宋体"/>
                <w:szCs w:val="21"/>
                <w:lang w:val="en-US" w:eastAsia="zh-CN"/>
              </w:rPr>
              <w:t xml:space="preserve">    </w:t>
            </w:r>
            <w:r>
              <w:rPr>
                <w:rFonts w:hint="eastAsia" w:ascii="宋体" w:hAnsi="宋体" w:eastAsia="宋体" w:cs="宋体"/>
                <w:szCs w:val="21"/>
              </w:rPr>
              <w:t>)元</w:t>
            </w: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①“三类人员”和特种作业人员的安全教育培训、复训</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②内部组织的安全技术、知识培训教育</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③组织应急救援演练</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b/>
                <w:szCs w:val="21"/>
              </w:rPr>
              <w:t>第五章合计</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1621"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其他与安全生产直接相关的支出(     )元</w:t>
            </w: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①召开安全生产专题会议等相关活动</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jc w:val="cente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②举办安全生产为主题的知识竞赛、技能比赛等活动</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jc w:val="cente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③安全经验交流、现场观摩</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jc w:val="cente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④购置、编印安全生产书籍、刊物、影像资料</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jc w:val="cente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rPr>
              <w:t>⑤配备给专职安全员使用的相机、电脑等物品</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vMerge w:val="continue"/>
            <w:noWrap w:val="0"/>
            <w:vAlign w:val="center"/>
          </w:tcPr>
          <w:p>
            <w:pPr>
              <w:jc w:val="center"/>
              <w:rPr>
                <w:rFonts w:hint="eastAsia" w:ascii="宋体" w:hAnsi="宋体" w:eastAsia="宋体" w:cs="宋体"/>
                <w:szCs w:val="21"/>
              </w:rPr>
            </w:pPr>
          </w:p>
        </w:tc>
        <w:tc>
          <w:tcPr>
            <w:tcW w:w="1621" w:type="dxa"/>
            <w:vMerge w:val="continue"/>
            <w:noWrap w:val="0"/>
            <w:vAlign w:val="center"/>
          </w:tcPr>
          <w:p>
            <w:pPr>
              <w:jc w:val="center"/>
              <w:rPr>
                <w:rFonts w:hint="eastAsia" w:ascii="宋体" w:hAnsi="宋体" w:eastAsia="宋体" w:cs="宋体"/>
                <w:szCs w:val="21"/>
              </w:rPr>
            </w:pPr>
          </w:p>
        </w:tc>
        <w:tc>
          <w:tcPr>
            <w:tcW w:w="4149" w:type="dxa"/>
            <w:noWrap w:val="0"/>
            <w:vAlign w:val="center"/>
          </w:tcPr>
          <w:p>
            <w:pPr>
              <w:rPr>
                <w:rFonts w:hint="eastAsia" w:ascii="宋体" w:hAnsi="宋体" w:eastAsia="宋体" w:cs="宋体"/>
                <w:szCs w:val="21"/>
              </w:rPr>
            </w:pPr>
            <w:r>
              <w:rPr>
                <w:rFonts w:hint="eastAsia" w:ascii="宋体" w:hAnsi="宋体" w:eastAsia="宋体" w:cs="宋体"/>
                <w:b/>
                <w:szCs w:val="21"/>
              </w:rPr>
              <w:t>第六章合计</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2450"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安全生产费用总额 (      )元</w:t>
            </w:r>
          </w:p>
        </w:tc>
        <w:tc>
          <w:tcPr>
            <w:tcW w:w="4149" w:type="dxa"/>
            <w:noWrap w:val="0"/>
            <w:vAlign w:val="center"/>
          </w:tcPr>
          <w:p>
            <w:pPr>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年度计划费用</w:t>
            </w:r>
          </w:p>
        </w:tc>
        <w:tc>
          <w:tcPr>
            <w:tcW w:w="1082" w:type="dxa"/>
            <w:noWrap w:val="0"/>
            <w:vAlign w:val="center"/>
          </w:tcPr>
          <w:p>
            <w:pPr>
              <w:jc w:val="center"/>
              <w:rPr>
                <w:rFonts w:hint="eastAsia" w:ascii="宋体" w:hAnsi="宋体" w:eastAsia="宋体" w:cs="宋体"/>
                <w:szCs w:val="21"/>
              </w:rPr>
            </w:pPr>
          </w:p>
        </w:tc>
        <w:tc>
          <w:tcPr>
            <w:tcW w:w="957" w:type="dxa"/>
            <w:noWrap w:val="0"/>
            <w:vAlign w:val="center"/>
          </w:tcPr>
          <w:p>
            <w:pPr>
              <w:jc w:val="center"/>
              <w:rPr>
                <w:rFonts w:hint="eastAsia" w:ascii="宋体" w:hAnsi="宋体" w:eastAsia="宋体" w:cs="宋体"/>
                <w:szCs w:val="21"/>
              </w:rPr>
            </w:pPr>
          </w:p>
        </w:tc>
        <w:tc>
          <w:tcPr>
            <w:tcW w:w="722"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0"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有效合同价(元)</w:t>
            </w:r>
          </w:p>
        </w:tc>
        <w:tc>
          <w:tcPr>
            <w:tcW w:w="6910" w:type="dxa"/>
            <w:gridSpan w:val="4"/>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0"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占用比例</w:t>
            </w:r>
          </w:p>
        </w:tc>
        <w:tc>
          <w:tcPr>
            <w:tcW w:w="6910" w:type="dxa"/>
            <w:gridSpan w:val="4"/>
            <w:noWrap w:val="0"/>
            <w:vAlign w:val="center"/>
          </w:tcPr>
          <w:p>
            <w:pPr>
              <w:jc w:val="center"/>
              <w:rPr>
                <w:rFonts w:hint="eastAsia" w:ascii="宋体" w:hAnsi="宋体" w:eastAsia="宋体" w:cs="宋体"/>
                <w:szCs w:val="21"/>
              </w:rPr>
            </w:pPr>
          </w:p>
        </w:tc>
      </w:tr>
    </w:tbl>
    <w:p>
      <w:pPr>
        <w:widowControl/>
        <w:rPr>
          <w:rFonts w:hint="eastAsia" w:ascii="宋体" w:hAnsi="宋体" w:eastAsia="宋体" w:cs="宋体"/>
          <w:sz w:val="24"/>
        </w:rPr>
      </w:pPr>
      <w:r>
        <w:rPr>
          <w:rFonts w:hint="eastAsia" w:ascii="宋体" w:hAnsi="宋体" w:eastAsia="宋体" w:cs="宋体"/>
          <w:sz w:val="24"/>
        </w:rPr>
        <w:t>(以此本表对半年安全生产费用使用计划再分解细化，使用的具体细目涉及段落、部位、数量、单价等可补充表格说明)</w:t>
      </w:r>
    </w:p>
    <w:p>
      <w:pPr>
        <w:widowControl/>
        <w:rPr>
          <w:rFonts w:hint="eastAsia" w:ascii="宋体" w:hAnsi="宋体" w:eastAsia="宋体" w:cs="宋体"/>
          <w:sz w:val="24"/>
        </w:rPr>
      </w:pPr>
      <w:r>
        <w:rPr>
          <w:rFonts w:hint="eastAsia" w:ascii="宋体" w:hAnsi="宋体" w:eastAsia="宋体" w:cs="宋体"/>
          <w:sz w:val="28"/>
          <w:szCs w:val="28"/>
        </w:rPr>
        <w:t>编制申请人</w:t>
      </w:r>
      <w:r>
        <w:rPr>
          <w:rFonts w:hint="eastAsia" w:ascii="宋体" w:hAnsi="宋体" w:eastAsia="宋体" w:cs="宋体"/>
          <w:sz w:val="24"/>
        </w:rPr>
        <w:t>(施工单位签字盖章)：</w:t>
      </w:r>
    </w:p>
    <w:p>
      <w:pPr>
        <w:widowControl/>
        <w:rPr>
          <w:rFonts w:hint="eastAsia" w:ascii="宋体" w:hAnsi="宋体" w:eastAsia="宋体" w:cs="宋体"/>
          <w:sz w:val="24"/>
        </w:rPr>
      </w:pPr>
    </w:p>
    <w:p>
      <w:pPr>
        <w:rPr>
          <w:rFonts w:hint="eastAsia" w:ascii="宋体" w:hAnsi="宋体" w:eastAsia="宋体" w:cs="宋体"/>
          <w:sz w:val="28"/>
          <w:szCs w:val="28"/>
        </w:rPr>
      </w:pPr>
    </w:p>
    <w:p>
      <w:pPr>
        <w:rPr>
          <w:rFonts w:hint="eastAsia" w:ascii="宋体" w:hAnsi="宋体" w:eastAsia="宋体" w:cs="宋体"/>
          <w:sz w:val="24"/>
        </w:rPr>
      </w:pPr>
      <w:r>
        <w:rPr>
          <w:rFonts w:hint="eastAsia" w:ascii="宋体" w:hAnsi="宋体" w:eastAsia="宋体" w:cs="宋体"/>
          <w:sz w:val="28"/>
          <w:szCs w:val="28"/>
        </w:rPr>
        <w:t>安全监理工程师</w:t>
      </w:r>
      <w:r>
        <w:rPr>
          <w:rFonts w:hint="eastAsia" w:ascii="宋体" w:hAnsi="宋体" w:eastAsia="宋体" w:cs="宋体"/>
          <w:sz w:val="24"/>
        </w:rPr>
        <w:t>(审核意见签字)：</w:t>
      </w:r>
    </w:p>
    <w:p>
      <w:pPr>
        <w:rPr>
          <w:rFonts w:hint="eastAsia" w:ascii="宋体" w:hAnsi="宋体" w:eastAsia="宋体" w:cs="宋体"/>
          <w:sz w:val="24"/>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总监理工程师</w:t>
      </w:r>
      <w:r>
        <w:rPr>
          <w:rFonts w:hint="eastAsia" w:ascii="宋体" w:hAnsi="宋体" w:eastAsia="宋体" w:cs="宋体"/>
          <w:sz w:val="24"/>
        </w:rPr>
        <w:t>(审核意见签字盖章)</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仿宋_GB2312" w:hAnsi="仿宋_GB2312" w:eastAsia="仿宋_GB2312"/>
          <w:sz w:val="24"/>
        </w:rPr>
      </w:pPr>
      <w:r>
        <w:rPr>
          <w:rFonts w:hint="eastAsia" w:ascii="宋体" w:hAnsi="宋体" w:eastAsia="宋体" w:cs="宋体"/>
          <w:sz w:val="28"/>
          <w:szCs w:val="28"/>
        </w:rPr>
        <w:t>公司安全管理部核备</w:t>
      </w:r>
      <w:r>
        <w:rPr>
          <w:rFonts w:hint="eastAsia" w:ascii="宋体" w:hAnsi="宋体" w:eastAsia="宋体" w:cs="宋体"/>
          <w:sz w:val="24"/>
        </w:rPr>
        <w:t>(意见签字盖章)：</w:t>
      </w:r>
    </w:p>
    <w:p>
      <w:pPr>
        <w:ind w:firstLine="2530" w:firstLineChars="700"/>
        <w:rPr>
          <w:rFonts w:hint="eastAsia" w:ascii="宋体" w:hAnsi="宋体" w:cs="方正小标宋简体"/>
          <w:b/>
          <w:bCs/>
          <w:sz w:val="36"/>
          <w:szCs w:val="36"/>
        </w:rPr>
      </w:pPr>
    </w:p>
    <w:p>
      <w:pPr>
        <w:ind w:firstLine="2530" w:firstLineChars="700"/>
        <w:rPr>
          <w:rFonts w:hint="eastAsia" w:ascii="宋体" w:hAnsi="宋体" w:cs="方正小标宋简体"/>
          <w:b/>
          <w:bCs/>
          <w:sz w:val="36"/>
          <w:szCs w:val="36"/>
        </w:rPr>
      </w:pPr>
    </w:p>
    <w:p>
      <w:pPr>
        <w:ind w:firstLine="2530" w:firstLineChars="700"/>
        <w:rPr>
          <w:rFonts w:hint="eastAsia" w:ascii="宋体" w:hAnsi="宋体" w:cs="方正小标宋简体"/>
          <w:b/>
          <w:bCs/>
          <w:sz w:val="36"/>
          <w:szCs w:val="36"/>
        </w:rPr>
      </w:pPr>
    </w:p>
    <w:p>
      <w:pPr>
        <w:ind w:firstLine="2530" w:firstLineChars="700"/>
        <w:rPr>
          <w:rFonts w:hint="eastAsia" w:ascii="宋体" w:hAnsi="宋体" w:cs="方正小标宋简体"/>
          <w:b/>
          <w:bCs/>
          <w:sz w:val="36"/>
          <w:szCs w:val="36"/>
        </w:rPr>
      </w:pPr>
    </w:p>
    <w:p>
      <w:pPr>
        <w:ind w:firstLine="2530" w:firstLineChars="700"/>
        <w:rPr>
          <w:rFonts w:hint="eastAsia" w:ascii="宋体" w:hAnsi="宋体" w:cs="方正小标宋简体"/>
          <w:b/>
          <w:bCs/>
          <w:sz w:val="36"/>
          <w:szCs w:val="36"/>
        </w:rPr>
      </w:pPr>
    </w:p>
    <w:p>
      <w:pPr>
        <w:ind w:firstLine="2530" w:firstLineChars="700"/>
        <w:rPr>
          <w:rFonts w:hint="eastAsia" w:ascii="宋体" w:hAnsi="宋体" w:cs="方正小标宋简体"/>
          <w:b/>
          <w:bCs/>
          <w:sz w:val="36"/>
          <w:szCs w:val="36"/>
        </w:rPr>
      </w:pPr>
    </w:p>
    <w:p>
      <w:pPr>
        <w:ind w:firstLine="2240" w:firstLineChars="700"/>
        <w:rPr>
          <w:rFonts w:hint="eastAsia" w:ascii="黑体" w:hAnsi="黑体" w:eastAsia="黑体" w:cs="黑体"/>
          <w:b w:val="0"/>
          <w:bCs w:val="0"/>
          <w:sz w:val="32"/>
          <w:szCs w:val="32"/>
        </w:rPr>
      </w:pPr>
    </w:p>
    <w:p>
      <w:pPr>
        <w:ind w:firstLine="2240" w:firstLineChars="700"/>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spacing w:line="240" w:lineRule="auto"/>
        <w:ind w:firstLine="2240" w:firstLineChars="700"/>
        <w:rPr>
          <w:rFonts w:hint="eastAsia" w:ascii="黑体" w:hAnsi="黑体" w:eastAsia="黑体" w:cs="黑体"/>
          <w:b w:val="0"/>
          <w:bCs w:val="0"/>
          <w:sz w:val="32"/>
          <w:szCs w:val="32"/>
        </w:rPr>
      </w:pPr>
      <w:r>
        <w:rPr>
          <w:rFonts w:hint="eastAsia" w:ascii="黑体" w:hAnsi="黑体" w:eastAsia="黑体" w:cs="黑体"/>
          <w:b w:val="0"/>
          <w:bCs w:val="0"/>
          <w:sz w:val="32"/>
          <w:szCs w:val="32"/>
        </w:rPr>
        <w:t>第一章：设备、设施支出</w:t>
      </w:r>
    </w:p>
    <w:tbl>
      <w:tblPr>
        <w:tblStyle w:val="5"/>
        <w:tblW w:w="915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436"/>
        <w:gridCol w:w="1834"/>
        <w:gridCol w:w="396"/>
        <w:gridCol w:w="660"/>
        <w:gridCol w:w="766"/>
        <w:gridCol w:w="633"/>
        <w:gridCol w:w="658"/>
        <w:gridCol w:w="727"/>
        <w:gridCol w:w="1103"/>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1833" w:type="dxa"/>
            <w:gridSpan w:val="2"/>
            <w:vMerge w:val="restart"/>
            <w:noWrap w:val="0"/>
            <w:vAlign w:val="center"/>
          </w:tcPr>
          <w:p>
            <w:pPr>
              <w:jc w:val="center"/>
              <w:rPr>
                <w:rFonts w:hint="eastAsia"/>
                <w:b/>
                <w:sz w:val="18"/>
                <w:szCs w:val="21"/>
              </w:rPr>
            </w:pPr>
            <w:r>
              <w:rPr>
                <w:rFonts w:hint="eastAsia"/>
                <w:b/>
                <w:sz w:val="18"/>
                <w:szCs w:val="21"/>
              </w:rPr>
              <w:t>序</w:t>
            </w:r>
            <w:r>
              <w:rPr>
                <w:b/>
                <w:sz w:val="18"/>
                <w:szCs w:val="21"/>
              </w:rPr>
              <w:t>号</w:t>
            </w:r>
          </w:p>
        </w:tc>
        <w:tc>
          <w:tcPr>
            <w:tcW w:w="1834" w:type="dxa"/>
            <w:vMerge w:val="restart"/>
            <w:noWrap w:val="0"/>
            <w:vAlign w:val="center"/>
          </w:tcPr>
          <w:p>
            <w:pPr>
              <w:jc w:val="center"/>
              <w:rPr>
                <w:b/>
                <w:sz w:val="18"/>
                <w:szCs w:val="21"/>
              </w:rPr>
            </w:pPr>
            <w:r>
              <w:rPr>
                <w:rFonts w:hint="eastAsia"/>
                <w:b/>
                <w:sz w:val="18"/>
                <w:szCs w:val="21"/>
              </w:rPr>
              <w:t>子</w:t>
            </w:r>
            <w:r>
              <w:rPr>
                <w:b/>
                <w:sz w:val="18"/>
                <w:szCs w:val="21"/>
              </w:rPr>
              <w:t>目名称</w:t>
            </w:r>
          </w:p>
        </w:tc>
        <w:tc>
          <w:tcPr>
            <w:tcW w:w="396" w:type="dxa"/>
            <w:vMerge w:val="restart"/>
            <w:noWrap w:val="0"/>
            <w:vAlign w:val="center"/>
          </w:tcPr>
          <w:p>
            <w:pPr>
              <w:jc w:val="center"/>
              <w:rPr>
                <w:rFonts w:hint="eastAsia"/>
                <w:b/>
                <w:sz w:val="18"/>
                <w:szCs w:val="21"/>
              </w:rPr>
            </w:pPr>
            <w:r>
              <w:rPr>
                <w:rFonts w:hint="eastAsia"/>
                <w:b/>
                <w:sz w:val="18"/>
                <w:szCs w:val="21"/>
              </w:rPr>
              <w:t>单位</w:t>
            </w:r>
          </w:p>
        </w:tc>
        <w:tc>
          <w:tcPr>
            <w:tcW w:w="1426" w:type="dxa"/>
            <w:gridSpan w:val="2"/>
            <w:noWrap w:val="0"/>
            <w:vAlign w:val="center"/>
          </w:tcPr>
          <w:p>
            <w:pPr>
              <w:jc w:val="center"/>
              <w:rPr>
                <w:b/>
                <w:sz w:val="18"/>
                <w:szCs w:val="21"/>
              </w:rPr>
            </w:pPr>
            <w:r>
              <w:rPr>
                <w:rFonts w:hint="eastAsia"/>
                <w:b/>
                <w:sz w:val="18"/>
                <w:szCs w:val="21"/>
              </w:rPr>
              <w:t>半年计划</w:t>
            </w:r>
          </w:p>
        </w:tc>
        <w:tc>
          <w:tcPr>
            <w:tcW w:w="1291" w:type="dxa"/>
            <w:gridSpan w:val="2"/>
            <w:noWrap w:val="0"/>
            <w:vAlign w:val="center"/>
          </w:tcPr>
          <w:p>
            <w:pPr>
              <w:jc w:val="center"/>
              <w:rPr>
                <w:b/>
                <w:sz w:val="18"/>
                <w:szCs w:val="21"/>
              </w:rPr>
            </w:pPr>
            <w:r>
              <w:rPr>
                <w:rFonts w:hint="eastAsia"/>
                <w:b/>
                <w:sz w:val="18"/>
                <w:szCs w:val="21"/>
              </w:rPr>
              <w:t>本期完成</w:t>
            </w:r>
          </w:p>
        </w:tc>
        <w:tc>
          <w:tcPr>
            <w:tcW w:w="727" w:type="dxa"/>
            <w:vMerge w:val="restart"/>
            <w:noWrap w:val="0"/>
            <w:vAlign w:val="center"/>
          </w:tcPr>
          <w:p>
            <w:pPr>
              <w:jc w:val="center"/>
              <w:rPr>
                <w:b/>
                <w:sz w:val="18"/>
                <w:szCs w:val="21"/>
              </w:rPr>
            </w:pPr>
            <w:r>
              <w:rPr>
                <w:rFonts w:hint="eastAsia"/>
                <w:b/>
                <w:sz w:val="18"/>
                <w:szCs w:val="21"/>
              </w:rPr>
              <w:t>合价</w:t>
            </w:r>
          </w:p>
          <w:p>
            <w:pPr>
              <w:jc w:val="center"/>
              <w:rPr>
                <w:b/>
                <w:sz w:val="18"/>
                <w:szCs w:val="21"/>
              </w:rPr>
            </w:pPr>
            <w:r>
              <w:rPr>
                <w:rFonts w:hint="eastAsia"/>
                <w:b/>
                <w:sz w:val="18"/>
                <w:szCs w:val="21"/>
              </w:rPr>
              <w:t>(万元)</w:t>
            </w:r>
          </w:p>
        </w:tc>
        <w:tc>
          <w:tcPr>
            <w:tcW w:w="1103" w:type="dxa"/>
            <w:vMerge w:val="restart"/>
            <w:noWrap w:val="0"/>
            <w:vAlign w:val="center"/>
          </w:tcPr>
          <w:p>
            <w:pPr>
              <w:jc w:val="center"/>
              <w:rPr>
                <w:rFonts w:hint="eastAsia"/>
                <w:b/>
                <w:sz w:val="18"/>
                <w:szCs w:val="21"/>
              </w:rPr>
            </w:pPr>
            <w:r>
              <w:rPr>
                <w:rFonts w:hint="eastAsia"/>
                <w:b/>
                <w:sz w:val="18"/>
                <w:szCs w:val="21"/>
              </w:rPr>
              <w:t>附件</w:t>
            </w:r>
          </w:p>
          <w:p>
            <w:pPr>
              <w:jc w:val="center"/>
              <w:rPr>
                <w:b/>
                <w:sz w:val="18"/>
                <w:szCs w:val="21"/>
              </w:rPr>
            </w:pPr>
            <w:r>
              <w:rPr>
                <w:rFonts w:hint="eastAsia"/>
                <w:b/>
                <w:sz w:val="18"/>
                <w:szCs w:val="21"/>
              </w:rPr>
              <w:t>计量、凭证编号</w:t>
            </w:r>
          </w:p>
        </w:tc>
        <w:tc>
          <w:tcPr>
            <w:tcW w:w="544" w:type="dxa"/>
            <w:vMerge w:val="restart"/>
            <w:noWrap w:val="0"/>
            <w:vAlign w:val="center"/>
          </w:tcPr>
          <w:p>
            <w:pPr>
              <w:jc w:val="center"/>
              <w:rPr>
                <w:b/>
                <w:sz w:val="18"/>
                <w:szCs w:val="21"/>
              </w:rPr>
            </w:pPr>
            <w:r>
              <w:rPr>
                <w:rFonts w:hint="eastAsia"/>
                <w:b/>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833" w:type="dxa"/>
            <w:gridSpan w:val="2"/>
            <w:vMerge w:val="continue"/>
            <w:noWrap w:val="0"/>
            <w:vAlign w:val="center"/>
          </w:tcPr>
          <w:p>
            <w:pPr>
              <w:jc w:val="center"/>
              <w:rPr>
                <w:b/>
                <w:sz w:val="18"/>
                <w:szCs w:val="21"/>
              </w:rPr>
            </w:pPr>
          </w:p>
        </w:tc>
        <w:tc>
          <w:tcPr>
            <w:tcW w:w="1834" w:type="dxa"/>
            <w:vMerge w:val="continue"/>
            <w:noWrap w:val="0"/>
            <w:vAlign w:val="center"/>
          </w:tcPr>
          <w:p>
            <w:pPr>
              <w:jc w:val="center"/>
              <w:rPr>
                <w:b/>
                <w:sz w:val="18"/>
                <w:szCs w:val="21"/>
              </w:rPr>
            </w:pPr>
          </w:p>
        </w:tc>
        <w:tc>
          <w:tcPr>
            <w:tcW w:w="396" w:type="dxa"/>
            <w:vMerge w:val="continue"/>
            <w:noWrap w:val="0"/>
            <w:vAlign w:val="center"/>
          </w:tcPr>
          <w:p>
            <w:pPr>
              <w:jc w:val="center"/>
              <w:rPr>
                <w:b/>
                <w:sz w:val="18"/>
                <w:szCs w:val="21"/>
              </w:rPr>
            </w:pPr>
          </w:p>
        </w:tc>
        <w:tc>
          <w:tcPr>
            <w:tcW w:w="660" w:type="dxa"/>
            <w:noWrap w:val="0"/>
            <w:vAlign w:val="center"/>
          </w:tcPr>
          <w:p>
            <w:pPr>
              <w:jc w:val="center"/>
              <w:rPr>
                <w:b/>
                <w:sz w:val="18"/>
                <w:szCs w:val="21"/>
              </w:rPr>
            </w:pPr>
            <w:r>
              <w:rPr>
                <w:rFonts w:hint="eastAsia"/>
                <w:b/>
                <w:sz w:val="18"/>
                <w:szCs w:val="21"/>
              </w:rPr>
              <w:t>数量</w:t>
            </w:r>
          </w:p>
        </w:tc>
        <w:tc>
          <w:tcPr>
            <w:tcW w:w="766" w:type="dxa"/>
            <w:noWrap w:val="0"/>
            <w:vAlign w:val="center"/>
          </w:tcPr>
          <w:p>
            <w:pPr>
              <w:jc w:val="center"/>
              <w:rPr>
                <w:b/>
                <w:sz w:val="18"/>
                <w:szCs w:val="21"/>
              </w:rPr>
            </w:pPr>
            <w:r>
              <w:rPr>
                <w:rFonts w:hint="eastAsia"/>
                <w:b/>
                <w:sz w:val="18"/>
                <w:szCs w:val="21"/>
              </w:rPr>
              <w:t>金额</w:t>
            </w:r>
          </w:p>
        </w:tc>
        <w:tc>
          <w:tcPr>
            <w:tcW w:w="633" w:type="dxa"/>
            <w:noWrap w:val="0"/>
            <w:vAlign w:val="center"/>
          </w:tcPr>
          <w:p>
            <w:pPr>
              <w:jc w:val="center"/>
              <w:rPr>
                <w:b/>
                <w:sz w:val="18"/>
                <w:szCs w:val="21"/>
              </w:rPr>
            </w:pPr>
            <w:r>
              <w:rPr>
                <w:rFonts w:hint="eastAsia"/>
                <w:b/>
                <w:sz w:val="18"/>
                <w:szCs w:val="21"/>
              </w:rPr>
              <w:t>数量</w:t>
            </w:r>
          </w:p>
        </w:tc>
        <w:tc>
          <w:tcPr>
            <w:tcW w:w="658" w:type="dxa"/>
            <w:noWrap w:val="0"/>
            <w:vAlign w:val="center"/>
          </w:tcPr>
          <w:p>
            <w:pPr>
              <w:jc w:val="center"/>
              <w:rPr>
                <w:b/>
                <w:sz w:val="18"/>
                <w:szCs w:val="21"/>
              </w:rPr>
            </w:pPr>
            <w:r>
              <w:rPr>
                <w:rFonts w:hint="eastAsia"/>
                <w:b/>
                <w:sz w:val="18"/>
                <w:szCs w:val="21"/>
              </w:rPr>
              <w:t>单价</w:t>
            </w:r>
          </w:p>
        </w:tc>
        <w:tc>
          <w:tcPr>
            <w:tcW w:w="727" w:type="dxa"/>
            <w:vMerge w:val="continue"/>
            <w:noWrap w:val="0"/>
            <w:vAlign w:val="center"/>
          </w:tcPr>
          <w:p>
            <w:pPr>
              <w:jc w:val="center"/>
              <w:rPr>
                <w:b/>
                <w:sz w:val="18"/>
                <w:szCs w:val="21"/>
              </w:rPr>
            </w:pPr>
          </w:p>
        </w:tc>
        <w:tc>
          <w:tcPr>
            <w:tcW w:w="1103" w:type="dxa"/>
            <w:vMerge w:val="continue"/>
            <w:tcBorders>
              <w:bottom w:val="single" w:color="auto" w:sz="4" w:space="0"/>
            </w:tcBorders>
            <w:noWrap w:val="0"/>
            <w:vAlign w:val="center"/>
          </w:tcPr>
          <w:p>
            <w:pPr>
              <w:jc w:val="center"/>
              <w:rPr>
                <w:b/>
                <w:sz w:val="18"/>
                <w:szCs w:val="21"/>
              </w:rPr>
            </w:pPr>
          </w:p>
        </w:tc>
        <w:tc>
          <w:tcPr>
            <w:tcW w:w="544" w:type="dxa"/>
            <w:vMerge w:val="continue"/>
            <w:noWrap w:val="0"/>
            <w:vAlign w:val="center"/>
          </w:tcPr>
          <w:p>
            <w:pPr>
              <w:jc w:val="center"/>
              <w:rPr>
                <w:b/>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397" w:type="dxa"/>
            <w:vMerge w:val="restart"/>
            <w:noWrap w:val="0"/>
            <w:vAlign w:val="center"/>
          </w:tcPr>
          <w:p>
            <w:pPr>
              <w:jc w:val="center"/>
              <w:rPr>
                <w:rFonts w:hint="eastAsia"/>
                <w:szCs w:val="21"/>
              </w:rPr>
            </w:pPr>
            <w:r>
              <w:rPr>
                <w:rFonts w:hint="eastAsia"/>
                <w:b w:val="0"/>
                <w:bCs/>
                <w:sz w:val="18"/>
                <w:szCs w:val="21"/>
              </w:rPr>
              <w:t>一</w:t>
            </w:r>
            <w:r>
              <w:rPr>
                <w:rFonts w:hint="eastAsia"/>
                <w:b w:val="0"/>
                <w:bCs/>
                <w:sz w:val="18"/>
                <w:szCs w:val="21"/>
                <w:lang w:eastAsia="zh-CN"/>
              </w:rPr>
              <w:t>、</w:t>
            </w:r>
            <w:r>
              <w:rPr>
                <w:rFonts w:hint="eastAsia" w:ascii="宋体" w:hAnsi="宋体" w:eastAsia="宋体" w:cs="宋体"/>
                <w:b w:val="0"/>
                <w:bCs/>
                <w:sz w:val="21"/>
                <w:szCs w:val="21"/>
              </w:rPr>
              <w:t>设置、完善、改造和维护安全防护、检测、探测设备、设施支出</w:t>
            </w:r>
          </w:p>
        </w:tc>
        <w:tc>
          <w:tcPr>
            <w:tcW w:w="436" w:type="dxa"/>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1834" w:type="dxa"/>
            <w:noWrap w:val="0"/>
            <w:vAlign w:val="center"/>
          </w:tcPr>
          <w:p>
            <w:pPr>
              <w:jc w:val="both"/>
              <w:rPr>
                <w:rFonts w:hint="eastAsia" w:ascii="宋体" w:hAnsi="宋体" w:eastAsia="宋体" w:cs="宋体"/>
                <w:szCs w:val="21"/>
              </w:rPr>
            </w:pPr>
            <w:r>
              <w:rPr>
                <w:rFonts w:hint="eastAsia" w:ascii="宋体" w:hAnsi="宋体" w:eastAsia="宋体" w:cs="宋体"/>
                <w:szCs w:val="21"/>
                <w:lang w:val="en-US" w:eastAsia="zh-CN"/>
              </w:rPr>
              <w:t>“</w:t>
            </w:r>
            <w:r>
              <w:rPr>
                <w:rFonts w:hint="eastAsia" w:ascii="宋体" w:hAnsi="宋体" w:eastAsia="宋体" w:cs="宋体"/>
                <w:szCs w:val="21"/>
              </w:rPr>
              <w:t>四口</w:t>
            </w:r>
            <w:r>
              <w:rPr>
                <w:rFonts w:hint="eastAsia" w:ascii="宋体" w:hAnsi="宋体" w:eastAsia="宋体" w:cs="宋体"/>
                <w:szCs w:val="21"/>
                <w:lang w:val="en-US" w:eastAsia="zh-CN"/>
              </w:rPr>
              <w:t>”“</w:t>
            </w:r>
            <w:r>
              <w:rPr>
                <w:rFonts w:hint="eastAsia" w:ascii="宋体" w:hAnsi="宋体" w:eastAsia="宋体" w:cs="宋体"/>
                <w:szCs w:val="21"/>
              </w:rPr>
              <w:t>五临边</w:t>
            </w:r>
            <w:r>
              <w:rPr>
                <w:rFonts w:hint="eastAsia" w:ascii="宋体" w:hAnsi="宋体" w:eastAsia="宋体" w:cs="宋体"/>
                <w:szCs w:val="21"/>
                <w:lang w:val="en-US" w:eastAsia="zh-CN"/>
              </w:rPr>
              <w:t>”</w:t>
            </w:r>
            <w:r>
              <w:rPr>
                <w:rFonts w:hint="eastAsia" w:ascii="宋体" w:hAnsi="宋体" w:eastAsia="宋体" w:cs="宋体"/>
                <w:szCs w:val="21"/>
              </w:rPr>
              <w:t>等防护、防滑设施</w:t>
            </w:r>
          </w:p>
        </w:tc>
        <w:tc>
          <w:tcPr>
            <w:tcW w:w="396" w:type="dxa"/>
            <w:noWrap w:val="0"/>
            <w:vAlign w:val="center"/>
          </w:tcPr>
          <w:p>
            <w:pPr>
              <w:jc w:val="center"/>
              <w:rPr>
                <w:szCs w:val="21"/>
              </w:rPr>
            </w:pPr>
          </w:p>
        </w:tc>
        <w:tc>
          <w:tcPr>
            <w:tcW w:w="660" w:type="dxa"/>
            <w:noWrap w:val="0"/>
            <w:vAlign w:val="center"/>
          </w:tcPr>
          <w:p>
            <w:pPr>
              <w:jc w:val="center"/>
              <w:rPr>
                <w:szCs w:val="21"/>
              </w:rPr>
            </w:pPr>
          </w:p>
        </w:tc>
        <w:tc>
          <w:tcPr>
            <w:tcW w:w="766" w:type="dxa"/>
            <w:noWrap w:val="0"/>
            <w:vAlign w:val="center"/>
          </w:tcPr>
          <w:p>
            <w:pPr>
              <w:jc w:val="center"/>
              <w:rPr>
                <w:szCs w:val="21"/>
              </w:rPr>
            </w:pPr>
          </w:p>
        </w:tc>
        <w:tc>
          <w:tcPr>
            <w:tcW w:w="633" w:type="dxa"/>
            <w:noWrap w:val="0"/>
            <w:vAlign w:val="center"/>
          </w:tcPr>
          <w:p>
            <w:pPr>
              <w:jc w:val="center"/>
              <w:rPr>
                <w:szCs w:val="21"/>
              </w:rPr>
            </w:pPr>
          </w:p>
        </w:tc>
        <w:tc>
          <w:tcPr>
            <w:tcW w:w="658" w:type="dxa"/>
            <w:noWrap w:val="0"/>
            <w:vAlign w:val="center"/>
          </w:tcPr>
          <w:p>
            <w:pPr>
              <w:jc w:val="center"/>
              <w:rPr>
                <w:szCs w:val="21"/>
              </w:rPr>
            </w:pPr>
          </w:p>
        </w:tc>
        <w:tc>
          <w:tcPr>
            <w:tcW w:w="727" w:type="dxa"/>
            <w:tcBorders>
              <w:right w:val="single" w:color="auto" w:sz="4" w:space="0"/>
            </w:tcBorders>
            <w:noWrap w:val="0"/>
            <w:vAlign w:val="center"/>
          </w:tcPr>
          <w:p>
            <w:pPr>
              <w:jc w:val="center"/>
              <w:rPr>
                <w:szCs w:val="21"/>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44" w:type="dxa"/>
            <w:tcBorders>
              <w:left w:val="single" w:color="auto" w:sz="4" w:space="0"/>
            </w:tcBorders>
            <w:noWrap w:val="0"/>
            <w:vAlign w:val="center"/>
          </w:tcPr>
          <w:p>
            <w:pPr>
              <w:jc w:val="center"/>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397" w:type="dxa"/>
            <w:vMerge w:val="continue"/>
            <w:noWrap w:val="0"/>
            <w:vAlign w:val="center"/>
          </w:tcPr>
          <w:p>
            <w:pPr>
              <w:jc w:val="center"/>
              <w:rPr>
                <w:rFonts w:hint="eastAsia"/>
                <w:b/>
                <w:szCs w:val="21"/>
              </w:rPr>
            </w:pPr>
          </w:p>
        </w:tc>
        <w:tc>
          <w:tcPr>
            <w:tcW w:w="436"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834" w:type="dxa"/>
            <w:noWrap w:val="0"/>
            <w:vAlign w:val="center"/>
          </w:tcPr>
          <w:p>
            <w:pPr>
              <w:jc w:val="both"/>
              <w:rPr>
                <w:rFonts w:hint="eastAsia" w:ascii="宋体" w:hAnsi="宋体" w:eastAsia="宋体" w:cs="宋体"/>
                <w:b/>
                <w:szCs w:val="21"/>
              </w:rPr>
            </w:pPr>
            <w:r>
              <w:rPr>
                <w:rFonts w:hint="eastAsia" w:ascii="宋体" w:hAnsi="宋体" w:eastAsia="宋体" w:cs="宋体"/>
                <w:szCs w:val="21"/>
              </w:rPr>
              <w:t>防止物体、人员坠落设置的安全网、棚等</w:t>
            </w:r>
          </w:p>
        </w:tc>
        <w:tc>
          <w:tcPr>
            <w:tcW w:w="396" w:type="dxa"/>
            <w:noWrap w:val="0"/>
            <w:vAlign w:val="center"/>
          </w:tcPr>
          <w:p>
            <w:pPr>
              <w:jc w:val="center"/>
              <w:rPr>
                <w:b/>
                <w:szCs w:val="21"/>
              </w:rPr>
            </w:pPr>
          </w:p>
        </w:tc>
        <w:tc>
          <w:tcPr>
            <w:tcW w:w="660" w:type="dxa"/>
            <w:noWrap w:val="0"/>
            <w:vAlign w:val="center"/>
          </w:tcPr>
          <w:p>
            <w:pPr>
              <w:jc w:val="center"/>
              <w:rPr>
                <w:b/>
                <w:szCs w:val="21"/>
              </w:rPr>
            </w:pPr>
          </w:p>
        </w:tc>
        <w:tc>
          <w:tcPr>
            <w:tcW w:w="766" w:type="dxa"/>
            <w:noWrap w:val="0"/>
            <w:vAlign w:val="center"/>
          </w:tcPr>
          <w:p>
            <w:pPr>
              <w:jc w:val="center"/>
              <w:rPr>
                <w:b/>
                <w:szCs w:val="21"/>
              </w:rPr>
            </w:pPr>
          </w:p>
        </w:tc>
        <w:tc>
          <w:tcPr>
            <w:tcW w:w="633" w:type="dxa"/>
            <w:noWrap w:val="0"/>
            <w:vAlign w:val="center"/>
          </w:tcPr>
          <w:p>
            <w:pPr>
              <w:jc w:val="center"/>
              <w:rPr>
                <w:b/>
                <w:szCs w:val="21"/>
              </w:rPr>
            </w:pPr>
          </w:p>
        </w:tc>
        <w:tc>
          <w:tcPr>
            <w:tcW w:w="658" w:type="dxa"/>
            <w:noWrap w:val="0"/>
            <w:vAlign w:val="center"/>
          </w:tcPr>
          <w:p>
            <w:pPr>
              <w:jc w:val="center"/>
              <w:rPr>
                <w:b/>
                <w:szCs w:val="21"/>
              </w:rPr>
            </w:pPr>
          </w:p>
        </w:tc>
        <w:tc>
          <w:tcPr>
            <w:tcW w:w="727" w:type="dxa"/>
            <w:noWrap w:val="0"/>
            <w:vAlign w:val="center"/>
          </w:tcPr>
          <w:p>
            <w:pPr>
              <w:jc w:val="center"/>
              <w:rPr>
                <w:b/>
                <w:szCs w:val="21"/>
              </w:rPr>
            </w:pPr>
          </w:p>
        </w:tc>
        <w:tc>
          <w:tcPr>
            <w:tcW w:w="1103" w:type="dxa"/>
            <w:tcBorders>
              <w:top w:val="single" w:color="auto" w:sz="4" w:space="0"/>
            </w:tcBorders>
            <w:noWrap w:val="0"/>
            <w:vAlign w:val="center"/>
          </w:tcPr>
          <w:p>
            <w:pPr>
              <w:jc w:val="center"/>
              <w:rPr>
                <w:b/>
                <w:szCs w:val="21"/>
              </w:rPr>
            </w:pPr>
          </w:p>
        </w:tc>
        <w:tc>
          <w:tcPr>
            <w:tcW w:w="544" w:type="dxa"/>
            <w:noWrap w:val="0"/>
            <w:vAlign w:val="center"/>
          </w:tcPr>
          <w:p>
            <w:pPr>
              <w:jc w:val="center"/>
              <w:rPr>
                <w:b/>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397" w:type="dxa"/>
            <w:vMerge w:val="continue"/>
            <w:noWrap w:val="0"/>
            <w:vAlign w:val="center"/>
          </w:tcPr>
          <w:p>
            <w:pPr>
              <w:jc w:val="center"/>
              <w:rPr>
                <w:rFonts w:hint="eastAsia"/>
                <w:szCs w:val="21"/>
              </w:rPr>
            </w:pPr>
          </w:p>
        </w:tc>
        <w:tc>
          <w:tcPr>
            <w:tcW w:w="436"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834" w:type="dxa"/>
            <w:noWrap w:val="0"/>
            <w:vAlign w:val="center"/>
          </w:tcPr>
          <w:p>
            <w:pPr>
              <w:jc w:val="both"/>
              <w:rPr>
                <w:rFonts w:hint="eastAsia" w:ascii="宋体" w:hAnsi="宋体" w:eastAsia="宋体" w:cs="宋体"/>
                <w:szCs w:val="21"/>
              </w:rPr>
            </w:pPr>
            <w:r>
              <w:rPr>
                <w:rFonts w:hint="eastAsia" w:ascii="宋体" w:hAnsi="宋体" w:eastAsia="宋体" w:cs="宋体"/>
                <w:szCs w:val="21"/>
              </w:rPr>
              <w:t>安全警示、警告标示、标牌及安全宣传栏等购买、制作、安装及维修、维护</w:t>
            </w:r>
          </w:p>
        </w:tc>
        <w:tc>
          <w:tcPr>
            <w:tcW w:w="396" w:type="dxa"/>
            <w:noWrap w:val="0"/>
            <w:vAlign w:val="center"/>
          </w:tcPr>
          <w:p>
            <w:pPr>
              <w:jc w:val="center"/>
              <w:rPr>
                <w:szCs w:val="21"/>
              </w:rPr>
            </w:pPr>
          </w:p>
        </w:tc>
        <w:tc>
          <w:tcPr>
            <w:tcW w:w="660" w:type="dxa"/>
            <w:noWrap w:val="0"/>
            <w:vAlign w:val="center"/>
          </w:tcPr>
          <w:p>
            <w:pPr>
              <w:jc w:val="center"/>
              <w:rPr>
                <w:szCs w:val="21"/>
              </w:rPr>
            </w:pPr>
          </w:p>
        </w:tc>
        <w:tc>
          <w:tcPr>
            <w:tcW w:w="766" w:type="dxa"/>
            <w:noWrap w:val="0"/>
            <w:vAlign w:val="center"/>
          </w:tcPr>
          <w:p>
            <w:pPr>
              <w:jc w:val="center"/>
              <w:rPr>
                <w:szCs w:val="21"/>
              </w:rPr>
            </w:pPr>
          </w:p>
        </w:tc>
        <w:tc>
          <w:tcPr>
            <w:tcW w:w="633" w:type="dxa"/>
            <w:noWrap w:val="0"/>
            <w:vAlign w:val="center"/>
          </w:tcPr>
          <w:p>
            <w:pPr>
              <w:jc w:val="center"/>
              <w:rPr>
                <w:szCs w:val="21"/>
              </w:rPr>
            </w:pPr>
          </w:p>
        </w:tc>
        <w:tc>
          <w:tcPr>
            <w:tcW w:w="658" w:type="dxa"/>
            <w:noWrap w:val="0"/>
            <w:vAlign w:val="center"/>
          </w:tcPr>
          <w:p>
            <w:pPr>
              <w:jc w:val="center"/>
              <w:rPr>
                <w:szCs w:val="21"/>
              </w:rPr>
            </w:pPr>
          </w:p>
        </w:tc>
        <w:tc>
          <w:tcPr>
            <w:tcW w:w="727" w:type="dxa"/>
            <w:noWrap w:val="0"/>
            <w:vAlign w:val="center"/>
          </w:tcPr>
          <w:p>
            <w:pPr>
              <w:jc w:val="center"/>
              <w:rPr>
                <w:szCs w:val="21"/>
              </w:rPr>
            </w:pPr>
          </w:p>
        </w:tc>
        <w:tc>
          <w:tcPr>
            <w:tcW w:w="1103" w:type="dxa"/>
            <w:noWrap w:val="0"/>
            <w:vAlign w:val="center"/>
          </w:tcPr>
          <w:p>
            <w:pPr>
              <w:jc w:val="center"/>
              <w:rPr>
                <w:szCs w:val="21"/>
              </w:rPr>
            </w:pPr>
          </w:p>
        </w:tc>
        <w:tc>
          <w:tcPr>
            <w:tcW w:w="544" w:type="dxa"/>
            <w:noWrap w:val="0"/>
            <w:vAlign w:val="center"/>
          </w:tcPr>
          <w:p>
            <w:pPr>
              <w:jc w:val="center"/>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397" w:type="dxa"/>
            <w:vMerge w:val="continue"/>
            <w:noWrap w:val="0"/>
            <w:vAlign w:val="center"/>
          </w:tcPr>
          <w:p>
            <w:pPr>
              <w:jc w:val="center"/>
              <w:rPr>
                <w:rFonts w:hint="eastAsia"/>
                <w:szCs w:val="21"/>
              </w:rPr>
            </w:pPr>
          </w:p>
        </w:tc>
        <w:tc>
          <w:tcPr>
            <w:tcW w:w="436"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834" w:type="dxa"/>
            <w:noWrap w:val="0"/>
            <w:vAlign w:val="center"/>
          </w:tcPr>
          <w:p>
            <w:pPr>
              <w:jc w:val="both"/>
              <w:rPr>
                <w:rFonts w:hint="eastAsia" w:ascii="宋体" w:hAnsi="宋体" w:eastAsia="宋体" w:cs="宋体"/>
                <w:szCs w:val="21"/>
              </w:rPr>
            </w:pPr>
            <w:r>
              <w:rPr>
                <w:rFonts w:hint="eastAsia" w:ascii="宋体" w:hAnsi="宋体" w:eastAsia="宋体" w:cs="宋体"/>
                <w:szCs w:val="21"/>
              </w:rPr>
              <w:t>特种设备、压力容器、避雷设施、大型施工机械、支架等检测检验，设备维修养护</w:t>
            </w:r>
          </w:p>
        </w:tc>
        <w:tc>
          <w:tcPr>
            <w:tcW w:w="396" w:type="dxa"/>
            <w:noWrap w:val="0"/>
            <w:vAlign w:val="center"/>
          </w:tcPr>
          <w:p>
            <w:pPr>
              <w:jc w:val="center"/>
              <w:rPr>
                <w:szCs w:val="21"/>
              </w:rPr>
            </w:pPr>
          </w:p>
        </w:tc>
        <w:tc>
          <w:tcPr>
            <w:tcW w:w="660" w:type="dxa"/>
            <w:noWrap w:val="0"/>
            <w:vAlign w:val="center"/>
          </w:tcPr>
          <w:p>
            <w:pPr>
              <w:jc w:val="center"/>
              <w:rPr>
                <w:szCs w:val="21"/>
              </w:rPr>
            </w:pPr>
          </w:p>
        </w:tc>
        <w:tc>
          <w:tcPr>
            <w:tcW w:w="766" w:type="dxa"/>
            <w:noWrap w:val="0"/>
            <w:vAlign w:val="center"/>
          </w:tcPr>
          <w:p>
            <w:pPr>
              <w:jc w:val="center"/>
              <w:rPr>
                <w:szCs w:val="21"/>
              </w:rPr>
            </w:pPr>
          </w:p>
        </w:tc>
        <w:tc>
          <w:tcPr>
            <w:tcW w:w="633" w:type="dxa"/>
            <w:noWrap w:val="0"/>
            <w:vAlign w:val="center"/>
          </w:tcPr>
          <w:p>
            <w:pPr>
              <w:jc w:val="center"/>
              <w:rPr>
                <w:szCs w:val="21"/>
              </w:rPr>
            </w:pPr>
          </w:p>
        </w:tc>
        <w:tc>
          <w:tcPr>
            <w:tcW w:w="658" w:type="dxa"/>
            <w:noWrap w:val="0"/>
            <w:vAlign w:val="center"/>
          </w:tcPr>
          <w:p>
            <w:pPr>
              <w:jc w:val="center"/>
              <w:rPr>
                <w:szCs w:val="21"/>
              </w:rPr>
            </w:pPr>
          </w:p>
        </w:tc>
        <w:tc>
          <w:tcPr>
            <w:tcW w:w="727" w:type="dxa"/>
            <w:noWrap w:val="0"/>
            <w:vAlign w:val="center"/>
          </w:tcPr>
          <w:p>
            <w:pPr>
              <w:jc w:val="center"/>
              <w:rPr>
                <w:szCs w:val="21"/>
              </w:rPr>
            </w:pPr>
          </w:p>
        </w:tc>
        <w:tc>
          <w:tcPr>
            <w:tcW w:w="1103" w:type="dxa"/>
            <w:noWrap w:val="0"/>
            <w:vAlign w:val="center"/>
          </w:tcPr>
          <w:p>
            <w:pPr>
              <w:jc w:val="center"/>
              <w:rPr>
                <w:szCs w:val="21"/>
              </w:rPr>
            </w:pPr>
          </w:p>
        </w:tc>
        <w:tc>
          <w:tcPr>
            <w:tcW w:w="544" w:type="dxa"/>
            <w:noWrap w:val="0"/>
            <w:vAlign w:val="center"/>
          </w:tcPr>
          <w:p>
            <w:pPr>
              <w:jc w:val="center"/>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397" w:type="dxa"/>
            <w:vMerge w:val="continue"/>
            <w:noWrap w:val="0"/>
            <w:vAlign w:val="center"/>
          </w:tcPr>
          <w:p>
            <w:pPr>
              <w:jc w:val="center"/>
              <w:rPr>
                <w:rFonts w:hint="eastAsia"/>
                <w:b/>
                <w:szCs w:val="21"/>
              </w:rPr>
            </w:pPr>
          </w:p>
        </w:tc>
        <w:tc>
          <w:tcPr>
            <w:tcW w:w="436" w:type="dxa"/>
            <w:noWrap w:val="0"/>
            <w:vAlign w:val="center"/>
          </w:tcPr>
          <w:p>
            <w:pPr>
              <w:jc w:val="center"/>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5</w:t>
            </w:r>
          </w:p>
        </w:tc>
        <w:tc>
          <w:tcPr>
            <w:tcW w:w="1834" w:type="dxa"/>
            <w:noWrap w:val="0"/>
            <w:vAlign w:val="center"/>
          </w:tcPr>
          <w:p>
            <w:pPr>
              <w:jc w:val="both"/>
              <w:rPr>
                <w:rFonts w:hint="eastAsia" w:ascii="仿宋_GB2312" w:hAnsi="仿宋_GB2312" w:eastAsia="仿宋_GB2312"/>
                <w:szCs w:val="21"/>
              </w:rPr>
            </w:pPr>
            <w:r>
              <w:rPr>
                <w:rFonts w:hint="eastAsia" w:ascii="宋体" w:hAnsi="宋体" w:eastAsia="宋体" w:cs="宋体"/>
                <w:szCs w:val="21"/>
              </w:rPr>
              <w:t>其他安全防护设施、检测设施、设备</w:t>
            </w:r>
          </w:p>
        </w:tc>
        <w:tc>
          <w:tcPr>
            <w:tcW w:w="396" w:type="dxa"/>
            <w:noWrap w:val="0"/>
            <w:vAlign w:val="center"/>
          </w:tcPr>
          <w:p>
            <w:pPr>
              <w:jc w:val="center"/>
              <w:rPr>
                <w:b/>
                <w:szCs w:val="21"/>
              </w:rPr>
            </w:pPr>
          </w:p>
        </w:tc>
        <w:tc>
          <w:tcPr>
            <w:tcW w:w="660" w:type="dxa"/>
            <w:noWrap w:val="0"/>
            <w:vAlign w:val="center"/>
          </w:tcPr>
          <w:p>
            <w:pPr>
              <w:jc w:val="center"/>
              <w:rPr>
                <w:szCs w:val="21"/>
              </w:rPr>
            </w:pPr>
          </w:p>
        </w:tc>
        <w:tc>
          <w:tcPr>
            <w:tcW w:w="766" w:type="dxa"/>
            <w:noWrap w:val="0"/>
            <w:vAlign w:val="center"/>
          </w:tcPr>
          <w:p>
            <w:pPr>
              <w:jc w:val="center"/>
              <w:rPr>
                <w:szCs w:val="21"/>
              </w:rPr>
            </w:pPr>
          </w:p>
        </w:tc>
        <w:tc>
          <w:tcPr>
            <w:tcW w:w="633" w:type="dxa"/>
            <w:noWrap w:val="0"/>
            <w:vAlign w:val="center"/>
          </w:tcPr>
          <w:p>
            <w:pPr>
              <w:jc w:val="center"/>
              <w:rPr>
                <w:szCs w:val="21"/>
              </w:rPr>
            </w:pPr>
          </w:p>
        </w:tc>
        <w:tc>
          <w:tcPr>
            <w:tcW w:w="658" w:type="dxa"/>
            <w:noWrap w:val="0"/>
            <w:vAlign w:val="center"/>
          </w:tcPr>
          <w:p>
            <w:pPr>
              <w:jc w:val="center"/>
              <w:rPr>
                <w:szCs w:val="21"/>
              </w:rPr>
            </w:pPr>
          </w:p>
        </w:tc>
        <w:tc>
          <w:tcPr>
            <w:tcW w:w="727" w:type="dxa"/>
            <w:noWrap w:val="0"/>
            <w:vAlign w:val="center"/>
          </w:tcPr>
          <w:p>
            <w:pPr>
              <w:jc w:val="center"/>
              <w:rPr>
                <w:szCs w:val="21"/>
              </w:rPr>
            </w:pPr>
          </w:p>
        </w:tc>
        <w:tc>
          <w:tcPr>
            <w:tcW w:w="1103" w:type="dxa"/>
            <w:noWrap w:val="0"/>
            <w:vAlign w:val="center"/>
          </w:tcPr>
          <w:p>
            <w:pPr>
              <w:jc w:val="center"/>
              <w:rPr>
                <w:szCs w:val="21"/>
              </w:rPr>
            </w:pPr>
          </w:p>
        </w:tc>
        <w:tc>
          <w:tcPr>
            <w:tcW w:w="544" w:type="dxa"/>
            <w:noWrap w:val="0"/>
            <w:vAlign w:val="center"/>
          </w:tcPr>
          <w:p>
            <w:pPr>
              <w:jc w:val="center"/>
              <w:rPr>
                <w:sz w:val="18"/>
                <w:szCs w:val="21"/>
              </w:rPr>
            </w:pPr>
          </w:p>
        </w:tc>
      </w:tr>
    </w:tbl>
    <w:tbl>
      <w:tblPr>
        <w:tblStyle w:val="5"/>
        <w:tblpPr w:leftFromText="180" w:rightFromText="180" w:vertAnchor="text" w:horzAnchor="page" w:tblpXSpec="center" w:tblpY="777"/>
        <w:tblOverlap w:val="never"/>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425"/>
        <w:gridCol w:w="1459"/>
        <w:gridCol w:w="552"/>
        <w:gridCol w:w="681"/>
        <w:gridCol w:w="776"/>
        <w:gridCol w:w="5"/>
        <w:gridCol w:w="648"/>
        <w:gridCol w:w="682"/>
        <w:gridCol w:w="753"/>
        <w:gridCol w:w="1143"/>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1857" w:type="dxa"/>
            <w:gridSpan w:val="2"/>
            <w:vMerge w:val="restart"/>
            <w:noWrap w:val="0"/>
            <w:vAlign w:val="center"/>
          </w:tcPr>
          <w:p>
            <w:pPr>
              <w:jc w:val="center"/>
              <w:rPr>
                <w:rFonts w:hint="eastAsia"/>
                <w:b/>
                <w:szCs w:val="21"/>
              </w:rPr>
            </w:pPr>
            <w:r>
              <w:rPr>
                <w:rFonts w:hint="eastAsia"/>
                <w:b/>
                <w:szCs w:val="21"/>
              </w:rPr>
              <w:t>序号</w:t>
            </w:r>
          </w:p>
        </w:tc>
        <w:tc>
          <w:tcPr>
            <w:tcW w:w="1459" w:type="dxa"/>
            <w:vMerge w:val="restart"/>
            <w:noWrap w:val="0"/>
            <w:vAlign w:val="center"/>
          </w:tcPr>
          <w:p>
            <w:pPr>
              <w:jc w:val="center"/>
              <w:rPr>
                <w:rFonts w:hint="eastAsia"/>
                <w:b/>
                <w:szCs w:val="21"/>
              </w:rPr>
            </w:pPr>
            <w:r>
              <w:rPr>
                <w:rFonts w:hint="eastAsia"/>
                <w:b/>
                <w:szCs w:val="21"/>
              </w:rPr>
              <w:t>子目名称</w:t>
            </w:r>
          </w:p>
        </w:tc>
        <w:tc>
          <w:tcPr>
            <w:tcW w:w="552" w:type="dxa"/>
            <w:vMerge w:val="restart"/>
            <w:noWrap w:val="0"/>
            <w:vAlign w:val="center"/>
          </w:tcPr>
          <w:p>
            <w:pPr>
              <w:jc w:val="center"/>
              <w:rPr>
                <w:rFonts w:hint="eastAsia"/>
                <w:b/>
                <w:szCs w:val="21"/>
              </w:rPr>
            </w:pPr>
            <w:r>
              <w:rPr>
                <w:rFonts w:hint="eastAsia"/>
                <w:b/>
                <w:szCs w:val="21"/>
              </w:rPr>
              <w:t>单位</w:t>
            </w:r>
          </w:p>
        </w:tc>
        <w:tc>
          <w:tcPr>
            <w:tcW w:w="1457" w:type="dxa"/>
            <w:gridSpan w:val="2"/>
            <w:noWrap w:val="0"/>
            <w:vAlign w:val="center"/>
          </w:tcPr>
          <w:p>
            <w:pPr>
              <w:jc w:val="center"/>
              <w:rPr>
                <w:rFonts w:hint="eastAsia"/>
                <w:b/>
                <w:szCs w:val="21"/>
              </w:rPr>
            </w:pPr>
            <w:r>
              <w:rPr>
                <w:rFonts w:hint="eastAsia"/>
                <w:b/>
                <w:szCs w:val="21"/>
              </w:rPr>
              <w:t>半年计划</w:t>
            </w:r>
          </w:p>
        </w:tc>
        <w:tc>
          <w:tcPr>
            <w:tcW w:w="1335" w:type="dxa"/>
            <w:gridSpan w:val="3"/>
            <w:noWrap w:val="0"/>
            <w:vAlign w:val="center"/>
          </w:tcPr>
          <w:p>
            <w:pPr>
              <w:jc w:val="center"/>
              <w:rPr>
                <w:rFonts w:hint="eastAsia"/>
                <w:b/>
                <w:szCs w:val="21"/>
              </w:rPr>
            </w:pPr>
            <w:r>
              <w:rPr>
                <w:rFonts w:hint="eastAsia"/>
                <w:b/>
                <w:szCs w:val="21"/>
              </w:rPr>
              <w:t>本期完成</w:t>
            </w:r>
          </w:p>
        </w:tc>
        <w:tc>
          <w:tcPr>
            <w:tcW w:w="753" w:type="dxa"/>
            <w:vMerge w:val="restart"/>
            <w:noWrap w:val="0"/>
            <w:vAlign w:val="center"/>
          </w:tcPr>
          <w:p>
            <w:pPr>
              <w:jc w:val="center"/>
              <w:rPr>
                <w:rFonts w:hint="eastAsia"/>
                <w:b/>
                <w:szCs w:val="21"/>
              </w:rPr>
            </w:pPr>
            <w:r>
              <w:rPr>
                <w:rFonts w:hint="eastAsia"/>
                <w:b/>
                <w:szCs w:val="21"/>
              </w:rPr>
              <w:t>合价</w:t>
            </w:r>
          </w:p>
          <w:p>
            <w:pPr>
              <w:jc w:val="center"/>
              <w:rPr>
                <w:rFonts w:hint="eastAsia"/>
                <w:b/>
                <w:szCs w:val="21"/>
              </w:rPr>
            </w:pPr>
            <w:r>
              <w:rPr>
                <w:rFonts w:hint="eastAsia"/>
                <w:b/>
                <w:szCs w:val="21"/>
              </w:rPr>
              <w:t>(万元)</w:t>
            </w:r>
          </w:p>
        </w:tc>
        <w:tc>
          <w:tcPr>
            <w:tcW w:w="1143" w:type="dxa"/>
            <w:vMerge w:val="restart"/>
            <w:noWrap w:val="0"/>
            <w:vAlign w:val="center"/>
          </w:tcPr>
          <w:p>
            <w:pPr>
              <w:jc w:val="center"/>
              <w:rPr>
                <w:rFonts w:hint="eastAsia"/>
                <w:b/>
                <w:szCs w:val="21"/>
              </w:rPr>
            </w:pPr>
            <w:r>
              <w:rPr>
                <w:rFonts w:hint="eastAsia"/>
                <w:b/>
                <w:szCs w:val="21"/>
              </w:rPr>
              <w:t>附件</w:t>
            </w:r>
          </w:p>
          <w:p>
            <w:pPr>
              <w:jc w:val="center"/>
              <w:rPr>
                <w:rFonts w:hint="eastAsia"/>
                <w:b/>
                <w:szCs w:val="21"/>
              </w:rPr>
            </w:pPr>
            <w:r>
              <w:rPr>
                <w:rFonts w:hint="eastAsia"/>
                <w:b/>
                <w:szCs w:val="21"/>
              </w:rPr>
              <w:t>计量、凭证编号</w:t>
            </w:r>
          </w:p>
        </w:tc>
        <w:tc>
          <w:tcPr>
            <w:tcW w:w="595" w:type="dxa"/>
            <w:vMerge w:val="restart"/>
            <w:noWrap w:val="0"/>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jc w:val="center"/>
        </w:trPr>
        <w:tc>
          <w:tcPr>
            <w:tcW w:w="1857" w:type="dxa"/>
            <w:gridSpan w:val="2"/>
            <w:vMerge w:val="continue"/>
            <w:noWrap w:val="0"/>
            <w:vAlign w:val="center"/>
          </w:tcPr>
          <w:p>
            <w:pPr>
              <w:jc w:val="center"/>
              <w:rPr>
                <w:rFonts w:hint="eastAsia"/>
                <w:b/>
                <w:szCs w:val="21"/>
              </w:rPr>
            </w:pPr>
          </w:p>
        </w:tc>
        <w:tc>
          <w:tcPr>
            <w:tcW w:w="1459" w:type="dxa"/>
            <w:vMerge w:val="continue"/>
            <w:noWrap w:val="0"/>
            <w:vAlign w:val="center"/>
          </w:tcPr>
          <w:p>
            <w:pPr>
              <w:jc w:val="center"/>
              <w:rPr>
                <w:rFonts w:hint="eastAsia"/>
                <w:b/>
                <w:szCs w:val="21"/>
              </w:rPr>
            </w:pPr>
          </w:p>
        </w:tc>
        <w:tc>
          <w:tcPr>
            <w:tcW w:w="552" w:type="dxa"/>
            <w:vMerge w:val="continue"/>
            <w:noWrap w:val="0"/>
            <w:vAlign w:val="center"/>
          </w:tcPr>
          <w:p>
            <w:pPr>
              <w:jc w:val="center"/>
              <w:rPr>
                <w:rFonts w:hint="eastAsia"/>
                <w:b/>
                <w:szCs w:val="21"/>
              </w:rPr>
            </w:pPr>
          </w:p>
        </w:tc>
        <w:tc>
          <w:tcPr>
            <w:tcW w:w="681" w:type="dxa"/>
            <w:noWrap w:val="0"/>
            <w:vAlign w:val="center"/>
          </w:tcPr>
          <w:p>
            <w:pPr>
              <w:jc w:val="center"/>
              <w:rPr>
                <w:rFonts w:hint="eastAsia"/>
                <w:b/>
                <w:szCs w:val="21"/>
              </w:rPr>
            </w:pPr>
            <w:r>
              <w:rPr>
                <w:rFonts w:hint="eastAsia"/>
                <w:b/>
                <w:szCs w:val="21"/>
              </w:rPr>
              <w:t>数量</w:t>
            </w:r>
          </w:p>
        </w:tc>
        <w:tc>
          <w:tcPr>
            <w:tcW w:w="776" w:type="dxa"/>
            <w:noWrap w:val="0"/>
            <w:vAlign w:val="center"/>
          </w:tcPr>
          <w:p>
            <w:pPr>
              <w:jc w:val="center"/>
              <w:rPr>
                <w:rFonts w:hint="eastAsia"/>
                <w:b/>
                <w:szCs w:val="21"/>
              </w:rPr>
            </w:pPr>
            <w:r>
              <w:rPr>
                <w:rFonts w:hint="eastAsia"/>
                <w:b/>
                <w:szCs w:val="21"/>
              </w:rPr>
              <w:t>金额</w:t>
            </w:r>
          </w:p>
        </w:tc>
        <w:tc>
          <w:tcPr>
            <w:tcW w:w="653" w:type="dxa"/>
            <w:gridSpan w:val="2"/>
            <w:noWrap w:val="0"/>
            <w:vAlign w:val="center"/>
          </w:tcPr>
          <w:p>
            <w:pPr>
              <w:jc w:val="center"/>
              <w:rPr>
                <w:rFonts w:hint="eastAsia"/>
                <w:b/>
                <w:szCs w:val="21"/>
              </w:rPr>
            </w:pPr>
            <w:r>
              <w:rPr>
                <w:rFonts w:hint="eastAsia"/>
                <w:b/>
                <w:szCs w:val="21"/>
              </w:rPr>
              <w:t>数量</w:t>
            </w:r>
          </w:p>
        </w:tc>
        <w:tc>
          <w:tcPr>
            <w:tcW w:w="682" w:type="dxa"/>
            <w:noWrap w:val="0"/>
            <w:vAlign w:val="center"/>
          </w:tcPr>
          <w:p>
            <w:pPr>
              <w:jc w:val="center"/>
              <w:rPr>
                <w:rFonts w:hint="eastAsia"/>
                <w:b/>
                <w:szCs w:val="21"/>
              </w:rPr>
            </w:pPr>
            <w:r>
              <w:rPr>
                <w:rFonts w:hint="eastAsia"/>
                <w:b/>
                <w:szCs w:val="21"/>
              </w:rPr>
              <w:t>单价</w:t>
            </w:r>
          </w:p>
        </w:tc>
        <w:tc>
          <w:tcPr>
            <w:tcW w:w="753" w:type="dxa"/>
            <w:vMerge w:val="continue"/>
            <w:noWrap w:val="0"/>
            <w:vAlign w:val="center"/>
          </w:tcPr>
          <w:p>
            <w:pPr>
              <w:jc w:val="center"/>
              <w:rPr>
                <w:rFonts w:hint="eastAsia"/>
                <w:b/>
                <w:szCs w:val="21"/>
              </w:rPr>
            </w:pPr>
          </w:p>
        </w:tc>
        <w:tc>
          <w:tcPr>
            <w:tcW w:w="1143" w:type="dxa"/>
            <w:vMerge w:val="continue"/>
            <w:tcBorders>
              <w:bottom w:val="single" w:color="auto" w:sz="4" w:space="0"/>
            </w:tcBorders>
            <w:noWrap w:val="0"/>
            <w:vAlign w:val="center"/>
          </w:tcPr>
          <w:p>
            <w:pPr>
              <w:jc w:val="center"/>
              <w:rPr>
                <w:rFonts w:hint="eastAsia"/>
                <w:b/>
                <w:szCs w:val="21"/>
              </w:rPr>
            </w:pPr>
          </w:p>
        </w:tc>
        <w:tc>
          <w:tcPr>
            <w:tcW w:w="595" w:type="dxa"/>
            <w:vMerge w:val="continue"/>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2" w:type="dxa"/>
            <w:vMerge w:val="restart"/>
            <w:noWrap w:val="0"/>
            <w:vAlign w:val="center"/>
          </w:tcPr>
          <w:p>
            <w:pPr>
              <w:jc w:val="left"/>
              <w:rPr>
                <w:rFonts w:hint="eastAsia"/>
                <w:b w:val="0"/>
                <w:bCs/>
                <w:szCs w:val="21"/>
              </w:rPr>
            </w:pPr>
            <w:r>
              <w:rPr>
                <w:rFonts w:hint="eastAsia"/>
                <w:b w:val="0"/>
                <w:bCs/>
                <w:szCs w:val="21"/>
              </w:rPr>
              <w:t>二</w:t>
            </w:r>
            <w:r>
              <w:rPr>
                <w:rFonts w:hint="eastAsia"/>
                <w:b w:val="0"/>
                <w:bCs/>
                <w:szCs w:val="21"/>
                <w:lang w:eastAsia="zh-CN"/>
              </w:rPr>
              <w:t>、</w:t>
            </w:r>
            <w:r>
              <w:rPr>
                <w:rFonts w:hint="eastAsia"/>
                <w:b w:val="0"/>
                <w:bCs/>
                <w:szCs w:val="21"/>
              </w:rPr>
              <w:t>配备必要的应急救援器材、设备和现场作业人员安全防护物品支出</w:t>
            </w:r>
          </w:p>
        </w:tc>
        <w:tc>
          <w:tcPr>
            <w:tcW w:w="425" w:type="dxa"/>
            <w:noWrap w:val="0"/>
            <w:vAlign w:val="center"/>
          </w:tcPr>
          <w:p>
            <w:pPr>
              <w:spacing w:line="400" w:lineRule="exact"/>
              <w:jc w:val="center"/>
              <w:rPr>
                <w:rFonts w:hint="eastAsia" w:eastAsia="宋体"/>
                <w:b w:val="0"/>
                <w:bCs/>
                <w:szCs w:val="21"/>
                <w:lang w:val="en-US" w:eastAsia="zh-CN"/>
              </w:rPr>
            </w:pPr>
            <w:r>
              <w:rPr>
                <w:rFonts w:hint="eastAsia"/>
                <w:b w:val="0"/>
                <w:bCs/>
                <w:szCs w:val="21"/>
                <w:lang w:val="en-US" w:eastAsia="zh-CN"/>
              </w:rPr>
              <w:t>1</w:t>
            </w:r>
          </w:p>
        </w:tc>
        <w:tc>
          <w:tcPr>
            <w:tcW w:w="1459" w:type="dxa"/>
            <w:noWrap w:val="0"/>
            <w:vAlign w:val="center"/>
          </w:tcPr>
          <w:p>
            <w:pPr>
              <w:spacing w:line="400" w:lineRule="exact"/>
              <w:jc w:val="both"/>
              <w:rPr>
                <w:rFonts w:hint="eastAsia"/>
                <w:b w:val="0"/>
                <w:bCs/>
                <w:szCs w:val="21"/>
              </w:rPr>
            </w:pPr>
            <w:r>
              <w:rPr>
                <w:rFonts w:hint="eastAsia"/>
                <w:b w:val="0"/>
                <w:bCs/>
                <w:szCs w:val="21"/>
              </w:rPr>
              <w:t>各种应急救援设备及器材、救生衣、圈，急救药箱及器材</w:t>
            </w:r>
          </w:p>
        </w:tc>
        <w:tc>
          <w:tcPr>
            <w:tcW w:w="552" w:type="dxa"/>
            <w:noWrap w:val="0"/>
            <w:vAlign w:val="center"/>
          </w:tcPr>
          <w:p>
            <w:pPr>
              <w:spacing w:line="400" w:lineRule="exact"/>
              <w:jc w:val="center"/>
              <w:rPr>
                <w:rFonts w:hint="eastAsia"/>
                <w:b/>
                <w:szCs w:val="21"/>
              </w:rPr>
            </w:pPr>
          </w:p>
        </w:tc>
        <w:tc>
          <w:tcPr>
            <w:tcW w:w="681" w:type="dxa"/>
            <w:noWrap w:val="0"/>
            <w:vAlign w:val="center"/>
          </w:tcPr>
          <w:p>
            <w:pPr>
              <w:jc w:val="center"/>
              <w:rPr>
                <w:rFonts w:hint="eastAsia"/>
                <w:b/>
                <w:szCs w:val="21"/>
              </w:rPr>
            </w:pPr>
          </w:p>
        </w:tc>
        <w:tc>
          <w:tcPr>
            <w:tcW w:w="776" w:type="dxa"/>
            <w:noWrap w:val="0"/>
            <w:vAlign w:val="center"/>
          </w:tcPr>
          <w:p>
            <w:pPr>
              <w:jc w:val="center"/>
              <w:rPr>
                <w:rFonts w:hint="eastAsia"/>
                <w:b/>
                <w:szCs w:val="21"/>
              </w:rPr>
            </w:pPr>
          </w:p>
        </w:tc>
        <w:tc>
          <w:tcPr>
            <w:tcW w:w="653" w:type="dxa"/>
            <w:gridSpan w:val="2"/>
            <w:noWrap w:val="0"/>
            <w:vAlign w:val="center"/>
          </w:tcPr>
          <w:p>
            <w:pPr>
              <w:jc w:val="center"/>
              <w:rPr>
                <w:rFonts w:hint="eastAsia"/>
                <w:b/>
                <w:szCs w:val="21"/>
              </w:rPr>
            </w:pPr>
          </w:p>
        </w:tc>
        <w:tc>
          <w:tcPr>
            <w:tcW w:w="682" w:type="dxa"/>
            <w:noWrap w:val="0"/>
            <w:vAlign w:val="center"/>
          </w:tcPr>
          <w:p>
            <w:pPr>
              <w:jc w:val="center"/>
              <w:rPr>
                <w:rFonts w:hint="eastAsia"/>
                <w:b/>
                <w:szCs w:val="21"/>
              </w:rPr>
            </w:pPr>
          </w:p>
        </w:tc>
        <w:tc>
          <w:tcPr>
            <w:tcW w:w="753" w:type="dxa"/>
            <w:tcBorders>
              <w:right w:val="single" w:color="auto" w:sz="4" w:space="0"/>
            </w:tcBorders>
            <w:noWrap w:val="0"/>
            <w:vAlign w:val="center"/>
          </w:tcPr>
          <w:p>
            <w:pPr>
              <w:jc w:val="center"/>
              <w:rPr>
                <w:rFonts w:hint="eastAsia"/>
                <w:b/>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szCs w:val="21"/>
              </w:rPr>
            </w:pPr>
            <w:bookmarkStart w:id="0" w:name="_GoBack"/>
            <w:bookmarkEnd w:id="0"/>
          </w:p>
        </w:tc>
        <w:tc>
          <w:tcPr>
            <w:tcW w:w="595" w:type="dxa"/>
            <w:tcBorders>
              <w:left w:val="single" w:color="auto" w:sz="4"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2" w:type="dxa"/>
            <w:vMerge w:val="continue"/>
            <w:noWrap w:val="0"/>
            <w:vAlign w:val="center"/>
          </w:tcPr>
          <w:p>
            <w:pPr>
              <w:jc w:val="center"/>
              <w:rPr>
                <w:rFonts w:hint="eastAsia"/>
                <w:b w:val="0"/>
                <w:bCs/>
                <w:szCs w:val="21"/>
              </w:rPr>
            </w:pPr>
          </w:p>
        </w:tc>
        <w:tc>
          <w:tcPr>
            <w:tcW w:w="425" w:type="dxa"/>
            <w:noWrap w:val="0"/>
            <w:vAlign w:val="center"/>
          </w:tcPr>
          <w:p>
            <w:pPr>
              <w:spacing w:line="400" w:lineRule="exact"/>
              <w:jc w:val="center"/>
              <w:rPr>
                <w:rFonts w:hint="eastAsia" w:eastAsia="宋体"/>
                <w:b w:val="0"/>
                <w:bCs/>
                <w:szCs w:val="21"/>
                <w:lang w:val="en-US" w:eastAsia="zh-CN"/>
              </w:rPr>
            </w:pPr>
            <w:r>
              <w:rPr>
                <w:rFonts w:hint="eastAsia"/>
                <w:b w:val="0"/>
                <w:bCs/>
                <w:szCs w:val="21"/>
                <w:lang w:val="en-US" w:eastAsia="zh-CN"/>
              </w:rPr>
              <w:t>2</w:t>
            </w:r>
          </w:p>
        </w:tc>
        <w:tc>
          <w:tcPr>
            <w:tcW w:w="1459" w:type="dxa"/>
            <w:noWrap w:val="0"/>
            <w:vAlign w:val="center"/>
          </w:tcPr>
          <w:p>
            <w:pPr>
              <w:spacing w:line="400" w:lineRule="exact"/>
              <w:jc w:val="both"/>
              <w:rPr>
                <w:rFonts w:hint="eastAsia"/>
                <w:b w:val="0"/>
                <w:bCs/>
                <w:szCs w:val="21"/>
              </w:rPr>
            </w:pPr>
            <w:r>
              <w:rPr>
                <w:rFonts w:hint="eastAsia"/>
                <w:b w:val="0"/>
                <w:bCs/>
                <w:szCs w:val="21"/>
              </w:rPr>
              <w:t>安全帽、保险带、手套、雨鞋、口罩等现场作业人员安全防护用品</w:t>
            </w:r>
          </w:p>
        </w:tc>
        <w:tc>
          <w:tcPr>
            <w:tcW w:w="552" w:type="dxa"/>
            <w:noWrap w:val="0"/>
            <w:vAlign w:val="center"/>
          </w:tcPr>
          <w:p>
            <w:pPr>
              <w:spacing w:line="400" w:lineRule="exact"/>
              <w:jc w:val="center"/>
              <w:rPr>
                <w:rFonts w:hint="eastAsia"/>
                <w:b/>
                <w:szCs w:val="21"/>
              </w:rPr>
            </w:pPr>
          </w:p>
        </w:tc>
        <w:tc>
          <w:tcPr>
            <w:tcW w:w="681" w:type="dxa"/>
            <w:noWrap w:val="0"/>
            <w:vAlign w:val="center"/>
          </w:tcPr>
          <w:p>
            <w:pPr>
              <w:jc w:val="center"/>
              <w:rPr>
                <w:rFonts w:hint="eastAsia"/>
                <w:b/>
                <w:szCs w:val="21"/>
              </w:rPr>
            </w:pPr>
          </w:p>
        </w:tc>
        <w:tc>
          <w:tcPr>
            <w:tcW w:w="776" w:type="dxa"/>
            <w:noWrap w:val="0"/>
            <w:vAlign w:val="center"/>
          </w:tcPr>
          <w:p>
            <w:pPr>
              <w:jc w:val="center"/>
              <w:rPr>
                <w:rFonts w:hint="eastAsia"/>
                <w:b/>
                <w:szCs w:val="21"/>
              </w:rPr>
            </w:pPr>
          </w:p>
        </w:tc>
        <w:tc>
          <w:tcPr>
            <w:tcW w:w="653" w:type="dxa"/>
            <w:gridSpan w:val="2"/>
            <w:noWrap w:val="0"/>
            <w:vAlign w:val="center"/>
          </w:tcPr>
          <w:p>
            <w:pPr>
              <w:jc w:val="center"/>
              <w:rPr>
                <w:rFonts w:hint="eastAsia"/>
                <w:b/>
                <w:szCs w:val="21"/>
              </w:rPr>
            </w:pPr>
          </w:p>
        </w:tc>
        <w:tc>
          <w:tcPr>
            <w:tcW w:w="682" w:type="dxa"/>
            <w:noWrap w:val="0"/>
            <w:vAlign w:val="center"/>
          </w:tcPr>
          <w:p>
            <w:pPr>
              <w:jc w:val="center"/>
              <w:rPr>
                <w:rFonts w:hint="eastAsia"/>
                <w:b/>
                <w:szCs w:val="21"/>
              </w:rPr>
            </w:pPr>
          </w:p>
        </w:tc>
        <w:tc>
          <w:tcPr>
            <w:tcW w:w="753" w:type="dxa"/>
            <w:noWrap w:val="0"/>
            <w:vAlign w:val="center"/>
          </w:tcPr>
          <w:p>
            <w:pPr>
              <w:jc w:val="center"/>
              <w:rPr>
                <w:rFonts w:hint="eastAsia"/>
                <w:b/>
                <w:szCs w:val="21"/>
              </w:rPr>
            </w:pPr>
          </w:p>
        </w:tc>
        <w:tc>
          <w:tcPr>
            <w:tcW w:w="1143" w:type="dxa"/>
            <w:tcBorders>
              <w:top w:val="single" w:color="auto" w:sz="4" w:space="0"/>
            </w:tcBorders>
            <w:noWrap w:val="0"/>
            <w:vAlign w:val="center"/>
          </w:tcPr>
          <w:p>
            <w:pPr>
              <w:jc w:val="center"/>
              <w:rPr>
                <w:rFonts w:hint="eastAsia"/>
                <w:b/>
                <w:szCs w:val="21"/>
              </w:rPr>
            </w:pPr>
          </w:p>
        </w:tc>
        <w:tc>
          <w:tcPr>
            <w:tcW w:w="595"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2" w:type="dxa"/>
            <w:vMerge w:val="continue"/>
            <w:noWrap w:val="0"/>
            <w:vAlign w:val="center"/>
          </w:tcPr>
          <w:p>
            <w:pPr>
              <w:jc w:val="center"/>
              <w:rPr>
                <w:rFonts w:hint="eastAsia"/>
                <w:b w:val="0"/>
                <w:bCs/>
                <w:szCs w:val="21"/>
              </w:rPr>
            </w:pPr>
          </w:p>
        </w:tc>
        <w:tc>
          <w:tcPr>
            <w:tcW w:w="425" w:type="dxa"/>
            <w:noWrap w:val="0"/>
            <w:vAlign w:val="center"/>
          </w:tcPr>
          <w:p>
            <w:pPr>
              <w:spacing w:line="400" w:lineRule="exact"/>
              <w:jc w:val="center"/>
              <w:rPr>
                <w:rFonts w:hint="eastAsia" w:eastAsia="宋体"/>
                <w:b w:val="0"/>
                <w:bCs/>
                <w:szCs w:val="21"/>
                <w:lang w:val="en-US" w:eastAsia="zh-CN"/>
              </w:rPr>
            </w:pPr>
            <w:r>
              <w:rPr>
                <w:rFonts w:hint="eastAsia"/>
                <w:b w:val="0"/>
                <w:bCs/>
                <w:szCs w:val="21"/>
                <w:lang w:val="en-US" w:eastAsia="zh-CN"/>
              </w:rPr>
              <w:t>3</w:t>
            </w:r>
          </w:p>
        </w:tc>
        <w:tc>
          <w:tcPr>
            <w:tcW w:w="1459" w:type="dxa"/>
            <w:noWrap w:val="0"/>
            <w:vAlign w:val="center"/>
          </w:tcPr>
          <w:p>
            <w:pPr>
              <w:spacing w:line="400" w:lineRule="exact"/>
              <w:jc w:val="both"/>
              <w:rPr>
                <w:rFonts w:hint="eastAsia"/>
                <w:b w:val="0"/>
                <w:bCs/>
                <w:szCs w:val="21"/>
              </w:rPr>
            </w:pPr>
            <w:r>
              <w:rPr>
                <w:rFonts w:hint="eastAsia"/>
                <w:b w:val="0"/>
                <w:bCs/>
                <w:szCs w:val="21"/>
              </w:rPr>
              <w:t>其他专门为应急救援所需而准备的物资、专用设备、工具</w:t>
            </w:r>
          </w:p>
        </w:tc>
        <w:tc>
          <w:tcPr>
            <w:tcW w:w="552" w:type="dxa"/>
            <w:noWrap w:val="0"/>
            <w:vAlign w:val="center"/>
          </w:tcPr>
          <w:p>
            <w:pPr>
              <w:spacing w:line="400" w:lineRule="exact"/>
              <w:jc w:val="center"/>
              <w:rPr>
                <w:rFonts w:hint="eastAsia"/>
                <w:b/>
                <w:szCs w:val="21"/>
              </w:rPr>
            </w:pPr>
          </w:p>
        </w:tc>
        <w:tc>
          <w:tcPr>
            <w:tcW w:w="681" w:type="dxa"/>
            <w:noWrap w:val="0"/>
            <w:vAlign w:val="center"/>
          </w:tcPr>
          <w:p>
            <w:pPr>
              <w:jc w:val="center"/>
              <w:rPr>
                <w:rFonts w:hint="eastAsia"/>
                <w:b/>
                <w:szCs w:val="21"/>
              </w:rPr>
            </w:pPr>
          </w:p>
        </w:tc>
        <w:tc>
          <w:tcPr>
            <w:tcW w:w="776" w:type="dxa"/>
            <w:noWrap w:val="0"/>
            <w:vAlign w:val="center"/>
          </w:tcPr>
          <w:p>
            <w:pPr>
              <w:jc w:val="center"/>
              <w:rPr>
                <w:rFonts w:hint="eastAsia"/>
                <w:b/>
                <w:szCs w:val="21"/>
              </w:rPr>
            </w:pPr>
          </w:p>
        </w:tc>
        <w:tc>
          <w:tcPr>
            <w:tcW w:w="653" w:type="dxa"/>
            <w:gridSpan w:val="2"/>
            <w:noWrap w:val="0"/>
            <w:vAlign w:val="center"/>
          </w:tcPr>
          <w:p>
            <w:pPr>
              <w:jc w:val="center"/>
              <w:rPr>
                <w:rFonts w:hint="eastAsia"/>
                <w:b/>
                <w:szCs w:val="21"/>
              </w:rPr>
            </w:pPr>
          </w:p>
        </w:tc>
        <w:tc>
          <w:tcPr>
            <w:tcW w:w="682" w:type="dxa"/>
            <w:noWrap w:val="0"/>
            <w:vAlign w:val="center"/>
          </w:tcPr>
          <w:p>
            <w:pPr>
              <w:jc w:val="center"/>
              <w:rPr>
                <w:rFonts w:hint="eastAsia"/>
                <w:b/>
                <w:szCs w:val="21"/>
              </w:rPr>
            </w:pPr>
          </w:p>
        </w:tc>
        <w:tc>
          <w:tcPr>
            <w:tcW w:w="753" w:type="dxa"/>
            <w:noWrap w:val="0"/>
            <w:vAlign w:val="center"/>
          </w:tcPr>
          <w:p>
            <w:pPr>
              <w:jc w:val="center"/>
              <w:rPr>
                <w:rFonts w:hint="eastAsia"/>
                <w:b/>
                <w:szCs w:val="21"/>
              </w:rPr>
            </w:pPr>
          </w:p>
        </w:tc>
        <w:tc>
          <w:tcPr>
            <w:tcW w:w="1143" w:type="dxa"/>
            <w:noWrap w:val="0"/>
            <w:vAlign w:val="center"/>
          </w:tcPr>
          <w:p>
            <w:pPr>
              <w:jc w:val="center"/>
              <w:rPr>
                <w:rFonts w:hint="eastAsia"/>
                <w:b/>
                <w:szCs w:val="21"/>
              </w:rPr>
            </w:pPr>
          </w:p>
        </w:tc>
        <w:tc>
          <w:tcPr>
            <w:tcW w:w="595"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2" w:type="dxa"/>
            <w:vMerge w:val="continue"/>
            <w:noWrap w:val="0"/>
            <w:vAlign w:val="center"/>
          </w:tcPr>
          <w:p>
            <w:pPr>
              <w:ind w:firstLine="361" w:firstLineChars="200"/>
              <w:jc w:val="center"/>
              <w:rPr>
                <w:b/>
                <w:sz w:val="18"/>
                <w:szCs w:val="18"/>
              </w:rPr>
            </w:pPr>
          </w:p>
        </w:tc>
        <w:tc>
          <w:tcPr>
            <w:tcW w:w="425" w:type="dxa"/>
            <w:noWrap w:val="0"/>
            <w:vAlign w:val="center"/>
          </w:tcPr>
          <w:p>
            <w:pPr>
              <w:spacing w:line="400" w:lineRule="exact"/>
              <w:ind w:firstLine="360" w:firstLineChars="200"/>
              <w:rPr>
                <w:rFonts w:hint="eastAsia"/>
                <w:sz w:val="18"/>
                <w:szCs w:val="18"/>
              </w:rPr>
            </w:pPr>
          </w:p>
        </w:tc>
        <w:tc>
          <w:tcPr>
            <w:tcW w:w="1459" w:type="dxa"/>
            <w:noWrap w:val="0"/>
            <w:vAlign w:val="center"/>
          </w:tcPr>
          <w:p>
            <w:pPr>
              <w:spacing w:line="400" w:lineRule="exact"/>
              <w:ind w:firstLine="360" w:firstLineChars="200"/>
              <w:jc w:val="left"/>
              <w:rPr>
                <w:rFonts w:hint="eastAsia"/>
                <w:sz w:val="18"/>
                <w:szCs w:val="18"/>
              </w:rPr>
            </w:pPr>
          </w:p>
        </w:tc>
        <w:tc>
          <w:tcPr>
            <w:tcW w:w="552" w:type="dxa"/>
            <w:noWrap w:val="0"/>
            <w:vAlign w:val="center"/>
          </w:tcPr>
          <w:p>
            <w:pPr>
              <w:spacing w:line="400" w:lineRule="exact"/>
              <w:ind w:firstLine="361" w:firstLineChars="200"/>
              <w:rPr>
                <w:b/>
                <w:sz w:val="18"/>
                <w:szCs w:val="18"/>
              </w:rPr>
            </w:pPr>
          </w:p>
        </w:tc>
        <w:tc>
          <w:tcPr>
            <w:tcW w:w="681" w:type="dxa"/>
            <w:noWrap w:val="0"/>
            <w:vAlign w:val="center"/>
          </w:tcPr>
          <w:p>
            <w:pPr>
              <w:ind w:firstLine="360" w:firstLineChars="200"/>
              <w:jc w:val="center"/>
              <w:rPr>
                <w:sz w:val="18"/>
                <w:szCs w:val="18"/>
              </w:rPr>
            </w:pPr>
          </w:p>
        </w:tc>
        <w:tc>
          <w:tcPr>
            <w:tcW w:w="776" w:type="dxa"/>
            <w:noWrap w:val="0"/>
            <w:vAlign w:val="center"/>
          </w:tcPr>
          <w:p>
            <w:pPr>
              <w:ind w:firstLine="360" w:firstLineChars="200"/>
              <w:jc w:val="center"/>
              <w:rPr>
                <w:sz w:val="18"/>
                <w:szCs w:val="18"/>
              </w:rPr>
            </w:pPr>
          </w:p>
        </w:tc>
        <w:tc>
          <w:tcPr>
            <w:tcW w:w="653" w:type="dxa"/>
            <w:gridSpan w:val="2"/>
            <w:noWrap w:val="0"/>
            <w:vAlign w:val="center"/>
          </w:tcPr>
          <w:p>
            <w:pPr>
              <w:ind w:firstLine="360" w:firstLineChars="200"/>
              <w:jc w:val="center"/>
              <w:rPr>
                <w:sz w:val="18"/>
                <w:szCs w:val="18"/>
              </w:rPr>
            </w:pPr>
          </w:p>
        </w:tc>
        <w:tc>
          <w:tcPr>
            <w:tcW w:w="682" w:type="dxa"/>
            <w:noWrap w:val="0"/>
            <w:vAlign w:val="center"/>
          </w:tcPr>
          <w:p>
            <w:pPr>
              <w:ind w:firstLine="360" w:firstLineChars="200"/>
              <w:jc w:val="center"/>
              <w:rPr>
                <w:sz w:val="18"/>
                <w:szCs w:val="18"/>
              </w:rPr>
            </w:pPr>
          </w:p>
        </w:tc>
        <w:tc>
          <w:tcPr>
            <w:tcW w:w="753" w:type="dxa"/>
            <w:noWrap w:val="0"/>
            <w:vAlign w:val="center"/>
          </w:tcPr>
          <w:p>
            <w:pPr>
              <w:ind w:firstLine="360" w:firstLineChars="200"/>
              <w:jc w:val="center"/>
              <w:rPr>
                <w:sz w:val="18"/>
                <w:szCs w:val="18"/>
              </w:rPr>
            </w:pPr>
          </w:p>
        </w:tc>
        <w:tc>
          <w:tcPr>
            <w:tcW w:w="1143" w:type="dxa"/>
            <w:noWrap w:val="0"/>
            <w:vAlign w:val="center"/>
          </w:tcPr>
          <w:p>
            <w:pPr>
              <w:ind w:firstLine="360" w:firstLineChars="200"/>
              <w:rPr>
                <w:sz w:val="18"/>
                <w:szCs w:val="18"/>
              </w:rPr>
            </w:pPr>
          </w:p>
        </w:tc>
        <w:tc>
          <w:tcPr>
            <w:tcW w:w="595" w:type="dxa"/>
            <w:noWrap w:val="0"/>
            <w:vAlign w:val="center"/>
          </w:tcPr>
          <w:p>
            <w:pPr>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2" w:type="dxa"/>
            <w:vMerge w:val="continue"/>
            <w:noWrap w:val="0"/>
            <w:vAlign w:val="center"/>
          </w:tcPr>
          <w:p>
            <w:pPr>
              <w:ind w:firstLine="361" w:firstLineChars="200"/>
              <w:jc w:val="center"/>
              <w:rPr>
                <w:b/>
                <w:sz w:val="18"/>
                <w:szCs w:val="18"/>
              </w:rPr>
            </w:pPr>
          </w:p>
        </w:tc>
        <w:tc>
          <w:tcPr>
            <w:tcW w:w="425" w:type="dxa"/>
            <w:noWrap w:val="0"/>
            <w:vAlign w:val="center"/>
          </w:tcPr>
          <w:p>
            <w:pPr>
              <w:spacing w:line="400" w:lineRule="exact"/>
              <w:ind w:firstLine="360" w:firstLineChars="200"/>
              <w:rPr>
                <w:rFonts w:hint="eastAsia"/>
                <w:sz w:val="18"/>
                <w:szCs w:val="18"/>
              </w:rPr>
            </w:pPr>
          </w:p>
        </w:tc>
        <w:tc>
          <w:tcPr>
            <w:tcW w:w="1459" w:type="dxa"/>
            <w:noWrap w:val="0"/>
            <w:vAlign w:val="center"/>
          </w:tcPr>
          <w:p>
            <w:pPr>
              <w:spacing w:line="400" w:lineRule="exact"/>
              <w:ind w:firstLine="360" w:firstLineChars="200"/>
              <w:rPr>
                <w:rFonts w:hint="eastAsia"/>
                <w:sz w:val="18"/>
                <w:szCs w:val="18"/>
              </w:rPr>
            </w:pPr>
          </w:p>
        </w:tc>
        <w:tc>
          <w:tcPr>
            <w:tcW w:w="552" w:type="dxa"/>
            <w:noWrap w:val="0"/>
            <w:vAlign w:val="center"/>
          </w:tcPr>
          <w:p>
            <w:pPr>
              <w:spacing w:line="400" w:lineRule="exact"/>
              <w:ind w:firstLine="361" w:firstLineChars="200"/>
              <w:rPr>
                <w:b/>
                <w:sz w:val="18"/>
                <w:szCs w:val="18"/>
              </w:rPr>
            </w:pPr>
          </w:p>
        </w:tc>
        <w:tc>
          <w:tcPr>
            <w:tcW w:w="681" w:type="dxa"/>
            <w:noWrap w:val="0"/>
            <w:vAlign w:val="center"/>
          </w:tcPr>
          <w:p>
            <w:pPr>
              <w:ind w:firstLine="360" w:firstLineChars="200"/>
              <w:jc w:val="center"/>
              <w:rPr>
                <w:sz w:val="18"/>
                <w:szCs w:val="18"/>
              </w:rPr>
            </w:pPr>
          </w:p>
        </w:tc>
        <w:tc>
          <w:tcPr>
            <w:tcW w:w="776" w:type="dxa"/>
            <w:noWrap w:val="0"/>
            <w:vAlign w:val="center"/>
          </w:tcPr>
          <w:p>
            <w:pPr>
              <w:ind w:firstLine="360" w:firstLineChars="200"/>
              <w:jc w:val="center"/>
              <w:rPr>
                <w:sz w:val="18"/>
                <w:szCs w:val="18"/>
              </w:rPr>
            </w:pPr>
          </w:p>
        </w:tc>
        <w:tc>
          <w:tcPr>
            <w:tcW w:w="653" w:type="dxa"/>
            <w:gridSpan w:val="2"/>
            <w:noWrap w:val="0"/>
            <w:vAlign w:val="center"/>
          </w:tcPr>
          <w:p>
            <w:pPr>
              <w:ind w:firstLine="360" w:firstLineChars="200"/>
              <w:jc w:val="center"/>
              <w:rPr>
                <w:sz w:val="18"/>
                <w:szCs w:val="18"/>
              </w:rPr>
            </w:pPr>
          </w:p>
        </w:tc>
        <w:tc>
          <w:tcPr>
            <w:tcW w:w="682" w:type="dxa"/>
            <w:noWrap w:val="0"/>
            <w:vAlign w:val="center"/>
          </w:tcPr>
          <w:p>
            <w:pPr>
              <w:ind w:firstLine="360" w:firstLineChars="200"/>
              <w:jc w:val="center"/>
              <w:rPr>
                <w:sz w:val="18"/>
                <w:szCs w:val="18"/>
              </w:rPr>
            </w:pPr>
          </w:p>
        </w:tc>
        <w:tc>
          <w:tcPr>
            <w:tcW w:w="753" w:type="dxa"/>
            <w:noWrap w:val="0"/>
            <w:vAlign w:val="center"/>
          </w:tcPr>
          <w:p>
            <w:pPr>
              <w:ind w:firstLine="360" w:firstLineChars="200"/>
              <w:jc w:val="center"/>
              <w:rPr>
                <w:sz w:val="18"/>
                <w:szCs w:val="18"/>
              </w:rPr>
            </w:pPr>
          </w:p>
        </w:tc>
        <w:tc>
          <w:tcPr>
            <w:tcW w:w="1143" w:type="dxa"/>
            <w:noWrap w:val="0"/>
            <w:vAlign w:val="center"/>
          </w:tcPr>
          <w:p>
            <w:pPr>
              <w:ind w:firstLine="360" w:firstLineChars="200"/>
              <w:rPr>
                <w:sz w:val="18"/>
                <w:szCs w:val="18"/>
              </w:rPr>
            </w:pPr>
          </w:p>
        </w:tc>
        <w:tc>
          <w:tcPr>
            <w:tcW w:w="595" w:type="dxa"/>
            <w:noWrap w:val="0"/>
            <w:vAlign w:val="center"/>
          </w:tcPr>
          <w:p>
            <w:pPr>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2" w:type="dxa"/>
            <w:vMerge w:val="continue"/>
            <w:noWrap w:val="0"/>
            <w:vAlign w:val="center"/>
          </w:tcPr>
          <w:p>
            <w:pPr>
              <w:ind w:firstLine="360" w:firstLineChars="200"/>
              <w:jc w:val="center"/>
              <w:rPr>
                <w:sz w:val="18"/>
                <w:szCs w:val="18"/>
              </w:rPr>
            </w:pPr>
          </w:p>
        </w:tc>
        <w:tc>
          <w:tcPr>
            <w:tcW w:w="425" w:type="dxa"/>
            <w:noWrap w:val="0"/>
            <w:vAlign w:val="center"/>
          </w:tcPr>
          <w:p>
            <w:pPr>
              <w:spacing w:line="400" w:lineRule="exact"/>
              <w:ind w:firstLine="360" w:firstLineChars="200"/>
              <w:rPr>
                <w:sz w:val="18"/>
                <w:szCs w:val="18"/>
              </w:rPr>
            </w:pPr>
          </w:p>
        </w:tc>
        <w:tc>
          <w:tcPr>
            <w:tcW w:w="1459" w:type="dxa"/>
            <w:noWrap w:val="0"/>
            <w:vAlign w:val="center"/>
          </w:tcPr>
          <w:p>
            <w:pPr>
              <w:spacing w:line="400" w:lineRule="exact"/>
              <w:ind w:firstLine="360" w:firstLineChars="200"/>
              <w:rPr>
                <w:sz w:val="18"/>
                <w:szCs w:val="18"/>
              </w:rPr>
            </w:pPr>
          </w:p>
        </w:tc>
        <w:tc>
          <w:tcPr>
            <w:tcW w:w="552" w:type="dxa"/>
            <w:noWrap w:val="0"/>
            <w:vAlign w:val="center"/>
          </w:tcPr>
          <w:p>
            <w:pPr>
              <w:spacing w:line="400" w:lineRule="exact"/>
              <w:ind w:firstLine="360" w:firstLineChars="200"/>
              <w:rPr>
                <w:sz w:val="18"/>
                <w:szCs w:val="18"/>
              </w:rPr>
            </w:pPr>
          </w:p>
        </w:tc>
        <w:tc>
          <w:tcPr>
            <w:tcW w:w="681" w:type="dxa"/>
            <w:noWrap w:val="0"/>
            <w:vAlign w:val="center"/>
          </w:tcPr>
          <w:p>
            <w:pPr>
              <w:ind w:firstLine="360" w:firstLineChars="200"/>
              <w:jc w:val="center"/>
              <w:rPr>
                <w:sz w:val="18"/>
                <w:szCs w:val="18"/>
              </w:rPr>
            </w:pPr>
          </w:p>
        </w:tc>
        <w:tc>
          <w:tcPr>
            <w:tcW w:w="776" w:type="dxa"/>
            <w:noWrap w:val="0"/>
            <w:vAlign w:val="center"/>
          </w:tcPr>
          <w:p>
            <w:pPr>
              <w:ind w:firstLine="360" w:firstLineChars="200"/>
              <w:jc w:val="center"/>
              <w:rPr>
                <w:sz w:val="18"/>
                <w:szCs w:val="18"/>
              </w:rPr>
            </w:pPr>
          </w:p>
        </w:tc>
        <w:tc>
          <w:tcPr>
            <w:tcW w:w="653" w:type="dxa"/>
            <w:gridSpan w:val="2"/>
            <w:noWrap w:val="0"/>
            <w:vAlign w:val="center"/>
          </w:tcPr>
          <w:p>
            <w:pPr>
              <w:ind w:firstLine="360" w:firstLineChars="200"/>
              <w:jc w:val="center"/>
              <w:rPr>
                <w:sz w:val="18"/>
                <w:szCs w:val="18"/>
              </w:rPr>
            </w:pPr>
          </w:p>
        </w:tc>
        <w:tc>
          <w:tcPr>
            <w:tcW w:w="682" w:type="dxa"/>
            <w:noWrap w:val="0"/>
            <w:vAlign w:val="center"/>
          </w:tcPr>
          <w:p>
            <w:pPr>
              <w:ind w:firstLine="360" w:firstLineChars="200"/>
              <w:jc w:val="center"/>
              <w:rPr>
                <w:sz w:val="18"/>
                <w:szCs w:val="18"/>
              </w:rPr>
            </w:pPr>
          </w:p>
        </w:tc>
        <w:tc>
          <w:tcPr>
            <w:tcW w:w="753" w:type="dxa"/>
            <w:noWrap w:val="0"/>
            <w:vAlign w:val="center"/>
          </w:tcPr>
          <w:p>
            <w:pPr>
              <w:ind w:firstLine="360" w:firstLineChars="200"/>
              <w:jc w:val="center"/>
              <w:rPr>
                <w:sz w:val="18"/>
                <w:szCs w:val="18"/>
              </w:rPr>
            </w:pPr>
          </w:p>
        </w:tc>
        <w:tc>
          <w:tcPr>
            <w:tcW w:w="1143" w:type="dxa"/>
            <w:noWrap w:val="0"/>
            <w:vAlign w:val="center"/>
          </w:tcPr>
          <w:p>
            <w:pPr>
              <w:ind w:firstLine="360" w:firstLineChars="200"/>
              <w:rPr>
                <w:sz w:val="18"/>
                <w:szCs w:val="18"/>
              </w:rPr>
            </w:pPr>
          </w:p>
        </w:tc>
        <w:tc>
          <w:tcPr>
            <w:tcW w:w="595" w:type="dxa"/>
            <w:noWrap w:val="0"/>
            <w:vAlign w:val="center"/>
          </w:tcPr>
          <w:p>
            <w:pPr>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2" w:type="dxa"/>
            <w:vMerge w:val="continue"/>
            <w:noWrap w:val="0"/>
            <w:vAlign w:val="center"/>
          </w:tcPr>
          <w:p>
            <w:pPr>
              <w:ind w:firstLine="360" w:firstLineChars="200"/>
              <w:jc w:val="center"/>
              <w:rPr>
                <w:sz w:val="18"/>
                <w:szCs w:val="18"/>
              </w:rPr>
            </w:pPr>
          </w:p>
        </w:tc>
        <w:tc>
          <w:tcPr>
            <w:tcW w:w="425" w:type="dxa"/>
            <w:noWrap w:val="0"/>
            <w:vAlign w:val="center"/>
          </w:tcPr>
          <w:p>
            <w:pPr>
              <w:spacing w:line="400" w:lineRule="exact"/>
              <w:ind w:firstLine="360" w:firstLineChars="200"/>
              <w:rPr>
                <w:sz w:val="18"/>
                <w:szCs w:val="18"/>
              </w:rPr>
            </w:pPr>
          </w:p>
        </w:tc>
        <w:tc>
          <w:tcPr>
            <w:tcW w:w="1459" w:type="dxa"/>
            <w:noWrap w:val="0"/>
            <w:vAlign w:val="center"/>
          </w:tcPr>
          <w:p>
            <w:pPr>
              <w:spacing w:line="400" w:lineRule="exact"/>
              <w:ind w:firstLine="360" w:firstLineChars="200"/>
              <w:rPr>
                <w:sz w:val="18"/>
                <w:szCs w:val="18"/>
              </w:rPr>
            </w:pPr>
          </w:p>
        </w:tc>
        <w:tc>
          <w:tcPr>
            <w:tcW w:w="552" w:type="dxa"/>
            <w:noWrap w:val="0"/>
            <w:vAlign w:val="center"/>
          </w:tcPr>
          <w:p>
            <w:pPr>
              <w:spacing w:line="400" w:lineRule="exact"/>
              <w:ind w:firstLine="360" w:firstLineChars="200"/>
              <w:rPr>
                <w:sz w:val="18"/>
                <w:szCs w:val="18"/>
              </w:rPr>
            </w:pPr>
          </w:p>
        </w:tc>
        <w:tc>
          <w:tcPr>
            <w:tcW w:w="681" w:type="dxa"/>
            <w:noWrap w:val="0"/>
            <w:vAlign w:val="center"/>
          </w:tcPr>
          <w:p>
            <w:pPr>
              <w:ind w:firstLine="360" w:firstLineChars="200"/>
              <w:jc w:val="center"/>
              <w:rPr>
                <w:sz w:val="18"/>
                <w:szCs w:val="18"/>
              </w:rPr>
            </w:pPr>
          </w:p>
        </w:tc>
        <w:tc>
          <w:tcPr>
            <w:tcW w:w="781" w:type="dxa"/>
            <w:gridSpan w:val="2"/>
            <w:noWrap w:val="0"/>
            <w:vAlign w:val="center"/>
          </w:tcPr>
          <w:p>
            <w:pPr>
              <w:ind w:firstLine="360" w:firstLineChars="200"/>
              <w:jc w:val="center"/>
              <w:rPr>
                <w:sz w:val="18"/>
                <w:szCs w:val="18"/>
              </w:rPr>
            </w:pPr>
          </w:p>
        </w:tc>
        <w:tc>
          <w:tcPr>
            <w:tcW w:w="648" w:type="dxa"/>
            <w:noWrap w:val="0"/>
            <w:vAlign w:val="center"/>
          </w:tcPr>
          <w:p>
            <w:pPr>
              <w:ind w:firstLine="360" w:firstLineChars="200"/>
              <w:jc w:val="center"/>
              <w:rPr>
                <w:sz w:val="18"/>
                <w:szCs w:val="18"/>
              </w:rPr>
            </w:pPr>
          </w:p>
        </w:tc>
        <w:tc>
          <w:tcPr>
            <w:tcW w:w="682" w:type="dxa"/>
            <w:noWrap w:val="0"/>
            <w:vAlign w:val="center"/>
          </w:tcPr>
          <w:p>
            <w:pPr>
              <w:ind w:firstLine="360" w:firstLineChars="200"/>
              <w:jc w:val="center"/>
              <w:rPr>
                <w:sz w:val="18"/>
                <w:szCs w:val="18"/>
              </w:rPr>
            </w:pPr>
          </w:p>
        </w:tc>
        <w:tc>
          <w:tcPr>
            <w:tcW w:w="753" w:type="dxa"/>
            <w:noWrap w:val="0"/>
            <w:vAlign w:val="center"/>
          </w:tcPr>
          <w:p>
            <w:pPr>
              <w:ind w:firstLine="360" w:firstLineChars="200"/>
              <w:jc w:val="center"/>
              <w:rPr>
                <w:sz w:val="18"/>
                <w:szCs w:val="18"/>
              </w:rPr>
            </w:pPr>
          </w:p>
        </w:tc>
        <w:tc>
          <w:tcPr>
            <w:tcW w:w="1143" w:type="dxa"/>
            <w:noWrap w:val="0"/>
            <w:vAlign w:val="center"/>
          </w:tcPr>
          <w:p>
            <w:pPr>
              <w:ind w:firstLine="360" w:firstLineChars="200"/>
              <w:rPr>
                <w:sz w:val="18"/>
                <w:szCs w:val="18"/>
              </w:rPr>
            </w:pPr>
          </w:p>
        </w:tc>
        <w:tc>
          <w:tcPr>
            <w:tcW w:w="595" w:type="dxa"/>
            <w:noWrap w:val="0"/>
            <w:vAlign w:val="center"/>
          </w:tcPr>
          <w:p>
            <w:pPr>
              <w:ind w:firstLine="360" w:firstLineChars="200"/>
              <w:rPr>
                <w:sz w:val="18"/>
                <w:szCs w:val="18"/>
              </w:rPr>
            </w:pPr>
          </w:p>
        </w:tc>
      </w:tr>
    </w:tbl>
    <w:p>
      <w:pPr>
        <w:pStyle w:val="4"/>
        <w:jc w:val="both"/>
        <w:rPr>
          <w:rFonts w:hint="eastAsia" w:ascii="黑体" w:hAnsi="黑体" w:eastAsia="黑体" w:cs="黑体"/>
          <w:b w:val="0"/>
          <w:bCs w:val="0"/>
          <w:sz w:val="32"/>
          <w:szCs w:val="32"/>
        </w:rPr>
      </w:pPr>
      <w:r>
        <w:rPr>
          <w:rFonts w:hint="eastAsia" w:ascii="黑体" w:hAnsi="黑体" w:eastAsia="黑体" w:cs="黑体"/>
          <w:b w:val="0"/>
          <w:bCs w:val="0"/>
        </w:rPr>
        <w:t>第二章：</w:t>
      </w:r>
      <w:r>
        <w:rPr>
          <w:rFonts w:hint="eastAsia" w:ascii="黑体" w:hAnsi="黑体" w:eastAsia="黑体" w:cs="黑体"/>
          <w:b w:val="0"/>
          <w:bCs w:val="0"/>
          <w:sz w:val="28"/>
          <w:szCs w:val="28"/>
        </w:rPr>
        <w:t>应急救援器材、设备和现场作业人员安全防护物品支出</w:t>
      </w:r>
    </w:p>
    <w:p>
      <w:pPr>
        <w:pStyle w:val="4"/>
        <w:jc w:val="center"/>
        <w:rPr>
          <w:rFonts w:hint="eastAsia" w:ascii="黑体" w:hAnsi="黑体" w:eastAsia="黑体" w:cs="黑体"/>
          <w:b w:val="0"/>
          <w:bCs w:val="0"/>
          <w:sz w:val="36"/>
          <w:szCs w:val="36"/>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安全生产检查与评价支出</w:t>
      </w:r>
    </w:p>
    <w:tbl>
      <w:tblPr>
        <w:tblStyle w:val="5"/>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611"/>
        <w:gridCol w:w="893"/>
        <w:gridCol w:w="603"/>
        <w:gridCol w:w="741"/>
        <w:gridCol w:w="721"/>
        <w:gridCol w:w="734"/>
        <w:gridCol w:w="766"/>
        <w:gridCol w:w="846"/>
        <w:gridCol w:w="1286"/>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1977" w:type="dxa"/>
            <w:gridSpan w:val="2"/>
            <w:vMerge w:val="restart"/>
            <w:noWrap w:val="0"/>
            <w:vAlign w:val="center"/>
          </w:tcPr>
          <w:p>
            <w:pPr>
              <w:jc w:val="center"/>
              <w:rPr>
                <w:rFonts w:hint="eastAsia"/>
                <w:b/>
                <w:szCs w:val="21"/>
              </w:rPr>
            </w:pPr>
            <w:r>
              <w:rPr>
                <w:rFonts w:hint="eastAsia"/>
                <w:b/>
                <w:szCs w:val="21"/>
              </w:rPr>
              <w:t>序号</w:t>
            </w:r>
          </w:p>
        </w:tc>
        <w:tc>
          <w:tcPr>
            <w:tcW w:w="893" w:type="dxa"/>
            <w:vMerge w:val="restart"/>
            <w:noWrap w:val="0"/>
            <w:vAlign w:val="center"/>
          </w:tcPr>
          <w:p>
            <w:pPr>
              <w:jc w:val="center"/>
              <w:rPr>
                <w:rFonts w:hint="eastAsia"/>
                <w:b/>
                <w:szCs w:val="21"/>
              </w:rPr>
            </w:pPr>
            <w:r>
              <w:rPr>
                <w:rFonts w:hint="eastAsia"/>
                <w:b/>
                <w:szCs w:val="21"/>
              </w:rPr>
              <w:t>子目名称</w:t>
            </w:r>
          </w:p>
        </w:tc>
        <w:tc>
          <w:tcPr>
            <w:tcW w:w="603" w:type="dxa"/>
            <w:vMerge w:val="restart"/>
            <w:noWrap w:val="0"/>
            <w:vAlign w:val="center"/>
          </w:tcPr>
          <w:p>
            <w:pPr>
              <w:jc w:val="center"/>
              <w:rPr>
                <w:rFonts w:hint="eastAsia"/>
                <w:b/>
                <w:szCs w:val="21"/>
              </w:rPr>
            </w:pPr>
            <w:r>
              <w:rPr>
                <w:rFonts w:hint="eastAsia"/>
                <w:b/>
                <w:szCs w:val="21"/>
              </w:rPr>
              <w:t>单位</w:t>
            </w:r>
          </w:p>
        </w:tc>
        <w:tc>
          <w:tcPr>
            <w:tcW w:w="1462" w:type="dxa"/>
            <w:gridSpan w:val="2"/>
            <w:noWrap w:val="0"/>
            <w:vAlign w:val="center"/>
          </w:tcPr>
          <w:p>
            <w:pPr>
              <w:jc w:val="center"/>
              <w:rPr>
                <w:rFonts w:hint="eastAsia"/>
                <w:b/>
                <w:szCs w:val="21"/>
              </w:rPr>
            </w:pPr>
            <w:r>
              <w:rPr>
                <w:rFonts w:hint="eastAsia"/>
                <w:b/>
                <w:szCs w:val="21"/>
              </w:rPr>
              <w:t>()半年计划</w:t>
            </w:r>
          </w:p>
        </w:tc>
        <w:tc>
          <w:tcPr>
            <w:tcW w:w="1500" w:type="dxa"/>
            <w:gridSpan w:val="2"/>
            <w:noWrap w:val="0"/>
            <w:vAlign w:val="center"/>
          </w:tcPr>
          <w:p>
            <w:pPr>
              <w:jc w:val="center"/>
              <w:rPr>
                <w:rFonts w:hint="eastAsia"/>
                <w:b/>
                <w:szCs w:val="21"/>
              </w:rPr>
            </w:pPr>
            <w:r>
              <w:rPr>
                <w:rFonts w:hint="eastAsia"/>
                <w:b/>
                <w:szCs w:val="21"/>
              </w:rPr>
              <w:t>本期完成</w:t>
            </w:r>
          </w:p>
        </w:tc>
        <w:tc>
          <w:tcPr>
            <w:tcW w:w="846" w:type="dxa"/>
            <w:vMerge w:val="restart"/>
            <w:noWrap w:val="0"/>
            <w:vAlign w:val="center"/>
          </w:tcPr>
          <w:p>
            <w:pPr>
              <w:jc w:val="center"/>
              <w:rPr>
                <w:rFonts w:hint="eastAsia"/>
                <w:b/>
                <w:szCs w:val="21"/>
              </w:rPr>
            </w:pPr>
            <w:r>
              <w:rPr>
                <w:rFonts w:hint="eastAsia"/>
                <w:b/>
                <w:szCs w:val="21"/>
              </w:rPr>
              <w:t>合价</w:t>
            </w:r>
          </w:p>
          <w:p>
            <w:pPr>
              <w:jc w:val="center"/>
              <w:rPr>
                <w:rFonts w:hint="eastAsia"/>
                <w:b/>
                <w:szCs w:val="21"/>
              </w:rPr>
            </w:pPr>
            <w:r>
              <w:rPr>
                <w:rFonts w:hint="eastAsia"/>
                <w:b/>
                <w:szCs w:val="21"/>
              </w:rPr>
              <w:t>(万元)</w:t>
            </w:r>
          </w:p>
        </w:tc>
        <w:tc>
          <w:tcPr>
            <w:tcW w:w="1286" w:type="dxa"/>
            <w:vMerge w:val="restart"/>
            <w:noWrap w:val="0"/>
            <w:vAlign w:val="center"/>
          </w:tcPr>
          <w:p>
            <w:pPr>
              <w:jc w:val="center"/>
              <w:rPr>
                <w:rFonts w:hint="eastAsia"/>
                <w:b/>
                <w:szCs w:val="21"/>
              </w:rPr>
            </w:pPr>
            <w:r>
              <w:rPr>
                <w:rFonts w:hint="eastAsia"/>
                <w:b/>
                <w:szCs w:val="21"/>
              </w:rPr>
              <w:t>附件</w:t>
            </w:r>
          </w:p>
          <w:p>
            <w:pPr>
              <w:jc w:val="center"/>
              <w:rPr>
                <w:rFonts w:hint="eastAsia"/>
                <w:b/>
                <w:szCs w:val="21"/>
              </w:rPr>
            </w:pPr>
            <w:r>
              <w:rPr>
                <w:rFonts w:hint="eastAsia"/>
                <w:b/>
                <w:szCs w:val="21"/>
              </w:rPr>
              <w:t>计量、凭证编号</w:t>
            </w:r>
          </w:p>
        </w:tc>
        <w:tc>
          <w:tcPr>
            <w:tcW w:w="585" w:type="dxa"/>
            <w:vMerge w:val="restart"/>
            <w:noWrap w:val="0"/>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1977" w:type="dxa"/>
            <w:gridSpan w:val="2"/>
            <w:vMerge w:val="continue"/>
            <w:noWrap w:val="0"/>
            <w:vAlign w:val="center"/>
          </w:tcPr>
          <w:p>
            <w:pPr>
              <w:jc w:val="center"/>
              <w:rPr>
                <w:rFonts w:hint="eastAsia"/>
                <w:b/>
                <w:szCs w:val="21"/>
              </w:rPr>
            </w:pPr>
          </w:p>
        </w:tc>
        <w:tc>
          <w:tcPr>
            <w:tcW w:w="893" w:type="dxa"/>
            <w:vMerge w:val="continue"/>
            <w:noWrap w:val="0"/>
            <w:vAlign w:val="center"/>
          </w:tcPr>
          <w:p>
            <w:pPr>
              <w:jc w:val="center"/>
              <w:rPr>
                <w:rFonts w:hint="eastAsia"/>
                <w:b/>
                <w:szCs w:val="21"/>
              </w:rPr>
            </w:pPr>
          </w:p>
        </w:tc>
        <w:tc>
          <w:tcPr>
            <w:tcW w:w="603" w:type="dxa"/>
            <w:vMerge w:val="continue"/>
            <w:noWrap w:val="0"/>
            <w:vAlign w:val="center"/>
          </w:tcPr>
          <w:p>
            <w:pPr>
              <w:jc w:val="center"/>
              <w:rPr>
                <w:rFonts w:hint="eastAsia"/>
                <w:b/>
                <w:szCs w:val="21"/>
              </w:rPr>
            </w:pPr>
          </w:p>
        </w:tc>
        <w:tc>
          <w:tcPr>
            <w:tcW w:w="1462" w:type="dxa"/>
            <w:gridSpan w:val="2"/>
            <w:noWrap w:val="0"/>
            <w:vAlign w:val="center"/>
          </w:tcPr>
          <w:p>
            <w:pPr>
              <w:jc w:val="center"/>
              <w:rPr>
                <w:rFonts w:hint="eastAsia"/>
                <w:b/>
                <w:szCs w:val="21"/>
              </w:rPr>
            </w:pPr>
          </w:p>
        </w:tc>
        <w:tc>
          <w:tcPr>
            <w:tcW w:w="1500" w:type="dxa"/>
            <w:gridSpan w:val="2"/>
            <w:noWrap w:val="0"/>
            <w:vAlign w:val="center"/>
          </w:tcPr>
          <w:p>
            <w:pPr>
              <w:jc w:val="center"/>
              <w:rPr>
                <w:rFonts w:hint="eastAsia"/>
                <w:b/>
                <w:szCs w:val="21"/>
              </w:rPr>
            </w:pPr>
          </w:p>
        </w:tc>
        <w:tc>
          <w:tcPr>
            <w:tcW w:w="846" w:type="dxa"/>
            <w:vMerge w:val="continue"/>
            <w:noWrap w:val="0"/>
            <w:vAlign w:val="center"/>
          </w:tcPr>
          <w:p>
            <w:pPr>
              <w:jc w:val="center"/>
              <w:rPr>
                <w:rFonts w:hint="eastAsia"/>
                <w:b/>
                <w:szCs w:val="21"/>
              </w:rPr>
            </w:pPr>
          </w:p>
        </w:tc>
        <w:tc>
          <w:tcPr>
            <w:tcW w:w="1286" w:type="dxa"/>
            <w:vMerge w:val="continue"/>
            <w:noWrap w:val="0"/>
            <w:vAlign w:val="center"/>
          </w:tcPr>
          <w:p>
            <w:pPr>
              <w:jc w:val="center"/>
              <w:rPr>
                <w:rFonts w:hint="eastAsia"/>
                <w:b/>
                <w:szCs w:val="21"/>
              </w:rPr>
            </w:pPr>
          </w:p>
        </w:tc>
        <w:tc>
          <w:tcPr>
            <w:tcW w:w="585" w:type="dxa"/>
            <w:vMerge w:val="continue"/>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1977" w:type="dxa"/>
            <w:gridSpan w:val="2"/>
            <w:vMerge w:val="continue"/>
            <w:noWrap w:val="0"/>
            <w:vAlign w:val="center"/>
          </w:tcPr>
          <w:p>
            <w:pPr>
              <w:jc w:val="center"/>
              <w:rPr>
                <w:rFonts w:hint="eastAsia"/>
                <w:b/>
                <w:szCs w:val="21"/>
              </w:rPr>
            </w:pPr>
          </w:p>
        </w:tc>
        <w:tc>
          <w:tcPr>
            <w:tcW w:w="893" w:type="dxa"/>
            <w:vMerge w:val="continue"/>
            <w:noWrap w:val="0"/>
            <w:vAlign w:val="center"/>
          </w:tcPr>
          <w:p>
            <w:pPr>
              <w:jc w:val="center"/>
              <w:rPr>
                <w:rFonts w:hint="eastAsia"/>
                <w:b/>
                <w:szCs w:val="21"/>
              </w:rPr>
            </w:pPr>
          </w:p>
        </w:tc>
        <w:tc>
          <w:tcPr>
            <w:tcW w:w="603" w:type="dxa"/>
            <w:vMerge w:val="continue"/>
            <w:noWrap w:val="0"/>
            <w:vAlign w:val="center"/>
          </w:tcPr>
          <w:p>
            <w:pPr>
              <w:jc w:val="center"/>
              <w:rPr>
                <w:rFonts w:hint="eastAsia"/>
                <w:b/>
                <w:szCs w:val="21"/>
              </w:rPr>
            </w:pPr>
          </w:p>
        </w:tc>
        <w:tc>
          <w:tcPr>
            <w:tcW w:w="741" w:type="dxa"/>
            <w:noWrap w:val="0"/>
            <w:vAlign w:val="center"/>
          </w:tcPr>
          <w:p>
            <w:pPr>
              <w:jc w:val="center"/>
              <w:rPr>
                <w:rFonts w:hint="eastAsia"/>
                <w:b/>
                <w:szCs w:val="21"/>
              </w:rPr>
            </w:pPr>
            <w:r>
              <w:rPr>
                <w:rFonts w:hint="eastAsia"/>
                <w:b/>
                <w:szCs w:val="21"/>
              </w:rPr>
              <w:t>数量</w:t>
            </w:r>
          </w:p>
        </w:tc>
        <w:tc>
          <w:tcPr>
            <w:tcW w:w="721" w:type="dxa"/>
            <w:noWrap w:val="0"/>
            <w:vAlign w:val="center"/>
          </w:tcPr>
          <w:p>
            <w:pPr>
              <w:jc w:val="center"/>
              <w:rPr>
                <w:rFonts w:hint="eastAsia"/>
                <w:b/>
                <w:szCs w:val="21"/>
              </w:rPr>
            </w:pPr>
            <w:r>
              <w:rPr>
                <w:rFonts w:hint="eastAsia"/>
                <w:b/>
                <w:szCs w:val="21"/>
              </w:rPr>
              <w:t>金额</w:t>
            </w:r>
          </w:p>
        </w:tc>
        <w:tc>
          <w:tcPr>
            <w:tcW w:w="734" w:type="dxa"/>
            <w:noWrap w:val="0"/>
            <w:vAlign w:val="center"/>
          </w:tcPr>
          <w:p>
            <w:pPr>
              <w:jc w:val="center"/>
              <w:rPr>
                <w:rFonts w:hint="eastAsia"/>
                <w:b/>
                <w:szCs w:val="21"/>
              </w:rPr>
            </w:pPr>
            <w:r>
              <w:rPr>
                <w:rFonts w:hint="eastAsia"/>
                <w:b/>
                <w:szCs w:val="21"/>
              </w:rPr>
              <w:t>数量</w:t>
            </w:r>
          </w:p>
        </w:tc>
        <w:tc>
          <w:tcPr>
            <w:tcW w:w="766" w:type="dxa"/>
            <w:noWrap w:val="0"/>
            <w:vAlign w:val="center"/>
          </w:tcPr>
          <w:p>
            <w:pPr>
              <w:jc w:val="center"/>
              <w:rPr>
                <w:rFonts w:hint="eastAsia"/>
                <w:b/>
                <w:szCs w:val="21"/>
              </w:rPr>
            </w:pPr>
            <w:r>
              <w:rPr>
                <w:rFonts w:hint="eastAsia"/>
                <w:b/>
                <w:szCs w:val="21"/>
              </w:rPr>
              <w:t>单价</w:t>
            </w:r>
          </w:p>
        </w:tc>
        <w:tc>
          <w:tcPr>
            <w:tcW w:w="846" w:type="dxa"/>
            <w:vMerge w:val="continue"/>
            <w:noWrap w:val="0"/>
            <w:vAlign w:val="center"/>
          </w:tcPr>
          <w:p>
            <w:pPr>
              <w:jc w:val="center"/>
              <w:rPr>
                <w:rFonts w:hint="eastAsia"/>
                <w:b/>
                <w:szCs w:val="21"/>
              </w:rPr>
            </w:pPr>
          </w:p>
        </w:tc>
        <w:tc>
          <w:tcPr>
            <w:tcW w:w="1286" w:type="dxa"/>
            <w:vMerge w:val="continue"/>
            <w:tcBorders>
              <w:bottom w:val="single" w:color="auto" w:sz="4" w:space="0"/>
            </w:tcBorders>
            <w:noWrap w:val="0"/>
            <w:vAlign w:val="center"/>
          </w:tcPr>
          <w:p>
            <w:pPr>
              <w:jc w:val="center"/>
              <w:rPr>
                <w:rFonts w:hint="eastAsia"/>
                <w:b/>
                <w:szCs w:val="21"/>
              </w:rPr>
            </w:pPr>
          </w:p>
        </w:tc>
        <w:tc>
          <w:tcPr>
            <w:tcW w:w="585" w:type="dxa"/>
            <w:vMerge w:val="continue"/>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6" w:type="dxa"/>
            <w:vMerge w:val="restart"/>
            <w:noWrap w:val="0"/>
            <w:vAlign w:val="center"/>
          </w:tcPr>
          <w:p>
            <w:pPr>
              <w:jc w:val="left"/>
              <w:rPr>
                <w:rFonts w:hint="eastAsia"/>
                <w:b w:val="0"/>
                <w:bCs/>
                <w:szCs w:val="21"/>
              </w:rPr>
            </w:pPr>
            <w:r>
              <w:rPr>
                <w:rFonts w:hint="eastAsia"/>
                <w:b w:val="0"/>
                <w:bCs/>
                <w:szCs w:val="21"/>
              </w:rPr>
              <w:t>三</w:t>
            </w:r>
            <w:r>
              <w:rPr>
                <w:rFonts w:hint="eastAsia"/>
                <w:b w:val="0"/>
                <w:bCs/>
                <w:szCs w:val="21"/>
                <w:lang w:eastAsia="zh-CN"/>
              </w:rPr>
              <w:t>、</w:t>
            </w:r>
            <w:r>
              <w:rPr>
                <w:rFonts w:hint="eastAsia"/>
                <w:b w:val="0"/>
                <w:bCs/>
                <w:szCs w:val="21"/>
              </w:rPr>
              <w:t>安全生产检查与评价支出</w:t>
            </w:r>
          </w:p>
        </w:tc>
        <w:tc>
          <w:tcPr>
            <w:tcW w:w="611" w:type="dxa"/>
            <w:noWrap w:val="0"/>
            <w:vAlign w:val="center"/>
          </w:tcPr>
          <w:p>
            <w:pPr>
              <w:jc w:val="center"/>
              <w:rPr>
                <w:rFonts w:hint="eastAsia" w:eastAsia="宋体"/>
                <w:b w:val="0"/>
                <w:bCs/>
                <w:szCs w:val="21"/>
                <w:lang w:val="en-US" w:eastAsia="zh-CN"/>
              </w:rPr>
            </w:pPr>
            <w:r>
              <w:rPr>
                <w:rFonts w:hint="eastAsia"/>
                <w:b w:val="0"/>
                <w:bCs/>
                <w:szCs w:val="21"/>
                <w:lang w:val="en-US" w:eastAsia="zh-CN"/>
              </w:rPr>
              <w:t>1</w:t>
            </w:r>
          </w:p>
        </w:tc>
        <w:tc>
          <w:tcPr>
            <w:tcW w:w="893" w:type="dxa"/>
            <w:noWrap w:val="0"/>
            <w:vAlign w:val="center"/>
          </w:tcPr>
          <w:p>
            <w:pPr>
              <w:jc w:val="left"/>
              <w:rPr>
                <w:rFonts w:hint="eastAsia"/>
                <w:b w:val="0"/>
                <w:bCs/>
                <w:szCs w:val="21"/>
              </w:rPr>
            </w:pPr>
            <w:r>
              <w:rPr>
                <w:rFonts w:hint="eastAsia"/>
                <w:b w:val="0"/>
                <w:bCs/>
                <w:szCs w:val="21"/>
              </w:rPr>
              <w:t>日常安全生产检查、评价、咨询。</w:t>
            </w:r>
          </w:p>
        </w:tc>
        <w:tc>
          <w:tcPr>
            <w:tcW w:w="603" w:type="dxa"/>
            <w:noWrap w:val="0"/>
            <w:vAlign w:val="center"/>
          </w:tcPr>
          <w:p>
            <w:pPr>
              <w:jc w:val="center"/>
              <w:rPr>
                <w:rFonts w:hint="eastAsia"/>
                <w:b/>
                <w:szCs w:val="21"/>
              </w:rPr>
            </w:pPr>
          </w:p>
        </w:tc>
        <w:tc>
          <w:tcPr>
            <w:tcW w:w="741" w:type="dxa"/>
            <w:noWrap w:val="0"/>
            <w:vAlign w:val="center"/>
          </w:tcPr>
          <w:p>
            <w:pPr>
              <w:jc w:val="center"/>
              <w:rPr>
                <w:rFonts w:hint="eastAsia"/>
                <w:b/>
                <w:szCs w:val="21"/>
              </w:rPr>
            </w:pPr>
          </w:p>
        </w:tc>
        <w:tc>
          <w:tcPr>
            <w:tcW w:w="721" w:type="dxa"/>
            <w:noWrap w:val="0"/>
            <w:vAlign w:val="center"/>
          </w:tcPr>
          <w:p>
            <w:pPr>
              <w:jc w:val="center"/>
              <w:rPr>
                <w:rFonts w:hint="eastAsia"/>
                <w:b/>
                <w:szCs w:val="21"/>
              </w:rPr>
            </w:pPr>
          </w:p>
        </w:tc>
        <w:tc>
          <w:tcPr>
            <w:tcW w:w="734" w:type="dxa"/>
            <w:noWrap w:val="0"/>
            <w:vAlign w:val="center"/>
          </w:tcPr>
          <w:p>
            <w:pPr>
              <w:jc w:val="center"/>
              <w:rPr>
                <w:rFonts w:hint="eastAsia"/>
                <w:b/>
                <w:szCs w:val="21"/>
              </w:rPr>
            </w:pPr>
          </w:p>
        </w:tc>
        <w:tc>
          <w:tcPr>
            <w:tcW w:w="766" w:type="dxa"/>
            <w:noWrap w:val="0"/>
            <w:vAlign w:val="center"/>
          </w:tcPr>
          <w:p>
            <w:pPr>
              <w:jc w:val="center"/>
              <w:rPr>
                <w:rFonts w:hint="eastAsia"/>
                <w:b/>
                <w:szCs w:val="21"/>
              </w:rPr>
            </w:pPr>
          </w:p>
        </w:tc>
        <w:tc>
          <w:tcPr>
            <w:tcW w:w="846" w:type="dxa"/>
            <w:tcBorders>
              <w:right w:val="single" w:color="auto" w:sz="4" w:space="0"/>
            </w:tcBorders>
            <w:noWrap w:val="0"/>
            <w:vAlign w:val="center"/>
          </w:tcPr>
          <w:p>
            <w:pPr>
              <w:jc w:val="center"/>
              <w:rPr>
                <w:rFonts w:hint="eastAsia"/>
                <w:b/>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szCs w:val="21"/>
              </w:rPr>
            </w:pPr>
          </w:p>
        </w:tc>
        <w:tc>
          <w:tcPr>
            <w:tcW w:w="585" w:type="dxa"/>
            <w:tcBorders>
              <w:left w:val="single" w:color="auto" w:sz="4"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6" w:type="dxa"/>
            <w:vMerge w:val="continue"/>
            <w:noWrap w:val="0"/>
            <w:vAlign w:val="center"/>
          </w:tcPr>
          <w:p>
            <w:pPr>
              <w:jc w:val="center"/>
              <w:rPr>
                <w:rFonts w:hint="eastAsia"/>
                <w:b w:val="0"/>
                <w:bCs/>
                <w:szCs w:val="21"/>
              </w:rPr>
            </w:pPr>
          </w:p>
        </w:tc>
        <w:tc>
          <w:tcPr>
            <w:tcW w:w="611" w:type="dxa"/>
            <w:noWrap w:val="0"/>
            <w:vAlign w:val="center"/>
          </w:tcPr>
          <w:p>
            <w:pPr>
              <w:jc w:val="center"/>
              <w:rPr>
                <w:rFonts w:hint="default" w:eastAsia="宋体"/>
                <w:b w:val="0"/>
                <w:bCs/>
                <w:szCs w:val="21"/>
                <w:lang w:val="en-US" w:eastAsia="zh-CN"/>
              </w:rPr>
            </w:pPr>
            <w:r>
              <w:rPr>
                <w:rFonts w:hint="eastAsia"/>
                <w:b w:val="0"/>
                <w:bCs/>
                <w:szCs w:val="21"/>
                <w:lang w:val="en-US" w:eastAsia="zh-CN"/>
              </w:rPr>
              <w:t>2</w:t>
            </w:r>
          </w:p>
        </w:tc>
        <w:tc>
          <w:tcPr>
            <w:tcW w:w="893" w:type="dxa"/>
            <w:noWrap w:val="0"/>
            <w:vAlign w:val="center"/>
          </w:tcPr>
          <w:p>
            <w:pPr>
              <w:jc w:val="left"/>
              <w:rPr>
                <w:rFonts w:hint="eastAsia"/>
                <w:b w:val="0"/>
                <w:bCs/>
                <w:szCs w:val="21"/>
              </w:rPr>
            </w:pPr>
            <w:r>
              <w:rPr>
                <w:rFonts w:hint="eastAsia"/>
                <w:b w:val="0"/>
                <w:bCs/>
                <w:szCs w:val="21"/>
              </w:rPr>
              <w:t>聘请专家参与安全检查和评估</w:t>
            </w:r>
          </w:p>
        </w:tc>
        <w:tc>
          <w:tcPr>
            <w:tcW w:w="603" w:type="dxa"/>
            <w:noWrap w:val="0"/>
            <w:vAlign w:val="center"/>
          </w:tcPr>
          <w:p>
            <w:pPr>
              <w:jc w:val="center"/>
              <w:rPr>
                <w:rFonts w:hint="eastAsia"/>
                <w:b/>
                <w:szCs w:val="21"/>
              </w:rPr>
            </w:pPr>
          </w:p>
        </w:tc>
        <w:tc>
          <w:tcPr>
            <w:tcW w:w="741" w:type="dxa"/>
            <w:noWrap w:val="0"/>
            <w:vAlign w:val="center"/>
          </w:tcPr>
          <w:p>
            <w:pPr>
              <w:jc w:val="center"/>
              <w:rPr>
                <w:rFonts w:hint="eastAsia"/>
                <w:b/>
                <w:szCs w:val="21"/>
              </w:rPr>
            </w:pPr>
          </w:p>
        </w:tc>
        <w:tc>
          <w:tcPr>
            <w:tcW w:w="721" w:type="dxa"/>
            <w:noWrap w:val="0"/>
            <w:vAlign w:val="center"/>
          </w:tcPr>
          <w:p>
            <w:pPr>
              <w:jc w:val="center"/>
              <w:rPr>
                <w:rFonts w:hint="eastAsia"/>
                <w:b/>
                <w:szCs w:val="21"/>
              </w:rPr>
            </w:pPr>
          </w:p>
        </w:tc>
        <w:tc>
          <w:tcPr>
            <w:tcW w:w="734" w:type="dxa"/>
            <w:noWrap w:val="0"/>
            <w:vAlign w:val="center"/>
          </w:tcPr>
          <w:p>
            <w:pPr>
              <w:jc w:val="center"/>
              <w:rPr>
                <w:rFonts w:hint="eastAsia"/>
                <w:b/>
                <w:szCs w:val="21"/>
              </w:rPr>
            </w:pPr>
          </w:p>
        </w:tc>
        <w:tc>
          <w:tcPr>
            <w:tcW w:w="766" w:type="dxa"/>
            <w:noWrap w:val="0"/>
            <w:vAlign w:val="center"/>
          </w:tcPr>
          <w:p>
            <w:pPr>
              <w:jc w:val="center"/>
              <w:rPr>
                <w:rFonts w:hint="eastAsia"/>
                <w:b/>
                <w:szCs w:val="21"/>
              </w:rPr>
            </w:pPr>
          </w:p>
        </w:tc>
        <w:tc>
          <w:tcPr>
            <w:tcW w:w="846" w:type="dxa"/>
            <w:noWrap w:val="0"/>
            <w:vAlign w:val="center"/>
          </w:tcPr>
          <w:p>
            <w:pPr>
              <w:jc w:val="center"/>
              <w:rPr>
                <w:rFonts w:hint="eastAsia"/>
                <w:b/>
                <w:szCs w:val="21"/>
              </w:rPr>
            </w:pPr>
          </w:p>
        </w:tc>
        <w:tc>
          <w:tcPr>
            <w:tcW w:w="1286" w:type="dxa"/>
            <w:tcBorders>
              <w:top w:val="single" w:color="auto" w:sz="4" w:space="0"/>
            </w:tcBorders>
            <w:noWrap w:val="0"/>
            <w:vAlign w:val="center"/>
          </w:tcPr>
          <w:p>
            <w:pPr>
              <w:jc w:val="center"/>
              <w:rPr>
                <w:rFonts w:hint="eastAsia"/>
                <w:b/>
                <w:szCs w:val="21"/>
              </w:rPr>
            </w:pPr>
          </w:p>
        </w:tc>
        <w:tc>
          <w:tcPr>
            <w:tcW w:w="585"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6" w:type="dxa"/>
            <w:vMerge w:val="continue"/>
            <w:noWrap w:val="0"/>
            <w:vAlign w:val="center"/>
          </w:tcPr>
          <w:p>
            <w:pPr>
              <w:spacing w:line="560" w:lineRule="exact"/>
              <w:ind w:firstLine="360" w:firstLineChars="200"/>
              <w:jc w:val="center"/>
              <w:rPr>
                <w:sz w:val="18"/>
                <w:szCs w:val="18"/>
              </w:rPr>
            </w:pPr>
          </w:p>
        </w:tc>
        <w:tc>
          <w:tcPr>
            <w:tcW w:w="611" w:type="dxa"/>
            <w:noWrap w:val="0"/>
            <w:vAlign w:val="center"/>
          </w:tcPr>
          <w:p>
            <w:pPr>
              <w:spacing w:line="560" w:lineRule="exact"/>
              <w:ind w:firstLine="360" w:firstLineChars="200"/>
              <w:rPr>
                <w:rFonts w:hint="eastAsia"/>
                <w:sz w:val="18"/>
                <w:szCs w:val="18"/>
              </w:rPr>
            </w:pPr>
          </w:p>
        </w:tc>
        <w:tc>
          <w:tcPr>
            <w:tcW w:w="893" w:type="dxa"/>
            <w:noWrap w:val="0"/>
            <w:vAlign w:val="center"/>
          </w:tcPr>
          <w:p>
            <w:pPr>
              <w:spacing w:line="560" w:lineRule="exact"/>
              <w:ind w:firstLine="360" w:firstLineChars="200"/>
              <w:rPr>
                <w:sz w:val="18"/>
                <w:szCs w:val="18"/>
              </w:rPr>
            </w:pPr>
          </w:p>
        </w:tc>
        <w:tc>
          <w:tcPr>
            <w:tcW w:w="603" w:type="dxa"/>
            <w:noWrap w:val="0"/>
            <w:vAlign w:val="center"/>
          </w:tcPr>
          <w:p>
            <w:pPr>
              <w:spacing w:line="560" w:lineRule="exact"/>
              <w:ind w:firstLine="360" w:firstLineChars="200"/>
              <w:rPr>
                <w:sz w:val="18"/>
                <w:szCs w:val="18"/>
              </w:rPr>
            </w:pPr>
          </w:p>
        </w:tc>
        <w:tc>
          <w:tcPr>
            <w:tcW w:w="741" w:type="dxa"/>
            <w:noWrap w:val="0"/>
            <w:vAlign w:val="center"/>
          </w:tcPr>
          <w:p>
            <w:pPr>
              <w:spacing w:line="560" w:lineRule="exact"/>
              <w:ind w:firstLine="360" w:firstLineChars="200"/>
              <w:jc w:val="center"/>
              <w:rPr>
                <w:sz w:val="18"/>
                <w:szCs w:val="18"/>
              </w:rPr>
            </w:pPr>
          </w:p>
        </w:tc>
        <w:tc>
          <w:tcPr>
            <w:tcW w:w="721" w:type="dxa"/>
            <w:noWrap w:val="0"/>
            <w:vAlign w:val="center"/>
          </w:tcPr>
          <w:p>
            <w:pPr>
              <w:spacing w:line="560" w:lineRule="exact"/>
              <w:ind w:firstLine="360" w:firstLineChars="200"/>
              <w:jc w:val="center"/>
              <w:rPr>
                <w:sz w:val="18"/>
                <w:szCs w:val="18"/>
              </w:rPr>
            </w:pPr>
          </w:p>
        </w:tc>
        <w:tc>
          <w:tcPr>
            <w:tcW w:w="734" w:type="dxa"/>
            <w:noWrap w:val="0"/>
            <w:vAlign w:val="center"/>
          </w:tcPr>
          <w:p>
            <w:pPr>
              <w:spacing w:line="560" w:lineRule="exact"/>
              <w:ind w:firstLine="360" w:firstLineChars="200"/>
              <w:jc w:val="center"/>
              <w:rPr>
                <w:sz w:val="18"/>
                <w:szCs w:val="18"/>
              </w:rPr>
            </w:pPr>
          </w:p>
        </w:tc>
        <w:tc>
          <w:tcPr>
            <w:tcW w:w="766" w:type="dxa"/>
            <w:noWrap w:val="0"/>
            <w:vAlign w:val="center"/>
          </w:tcPr>
          <w:p>
            <w:pPr>
              <w:spacing w:line="560" w:lineRule="exact"/>
              <w:ind w:firstLine="360" w:firstLineChars="200"/>
              <w:jc w:val="center"/>
              <w:rPr>
                <w:sz w:val="18"/>
                <w:szCs w:val="18"/>
              </w:rPr>
            </w:pPr>
          </w:p>
        </w:tc>
        <w:tc>
          <w:tcPr>
            <w:tcW w:w="846" w:type="dxa"/>
            <w:noWrap w:val="0"/>
            <w:vAlign w:val="center"/>
          </w:tcPr>
          <w:p>
            <w:pPr>
              <w:spacing w:line="560" w:lineRule="exact"/>
              <w:ind w:firstLine="360" w:firstLineChars="200"/>
              <w:jc w:val="center"/>
              <w:rPr>
                <w:sz w:val="18"/>
                <w:szCs w:val="18"/>
              </w:rPr>
            </w:pPr>
          </w:p>
        </w:tc>
        <w:tc>
          <w:tcPr>
            <w:tcW w:w="1286" w:type="dxa"/>
            <w:noWrap w:val="0"/>
            <w:vAlign w:val="center"/>
          </w:tcPr>
          <w:p>
            <w:pPr>
              <w:spacing w:line="560" w:lineRule="exact"/>
              <w:ind w:firstLine="360" w:firstLineChars="200"/>
              <w:rPr>
                <w:sz w:val="18"/>
                <w:szCs w:val="18"/>
              </w:rPr>
            </w:pPr>
          </w:p>
        </w:tc>
        <w:tc>
          <w:tcPr>
            <w:tcW w:w="585" w:type="dxa"/>
            <w:noWrap w:val="0"/>
            <w:vAlign w:val="center"/>
          </w:tcPr>
          <w:p>
            <w:pPr>
              <w:spacing w:line="560" w:lineRule="exact"/>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6" w:type="dxa"/>
            <w:vMerge w:val="continue"/>
            <w:noWrap w:val="0"/>
            <w:vAlign w:val="center"/>
          </w:tcPr>
          <w:p>
            <w:pPr>
              <w:spacing w:line="560" w:lineRule="exact"/>
              <w:ind w:firstLine="360" w:firstLineChars="200"/>
              <w:jc w:val="center"/>
              <w:rPr>
                <w:rFonts w:hint="eastAsia"/>
                <w:sz w:val="18"/>
                <w:szCs w:val="18"/>
              </w:rPr>
            </w:pPr>
          </w:p>
        </w:tc>
        <w:tc>
          <w:tcPr>
            <w:tcW w:w="611" w:type="dxa"/>
            <w:noWrap w:val="0"/>
            <w:vAlign w:val="center"/>
          </w:tcPr>
          <w:p>
            <w:pPr>
              <w:spacing w:line="560" w:lineRule="exact"/>
              <w:ind w:firstLine="360" w:firstLineChars="200"/>
              <w:rPr>
                <w:sz w:val="18"/>
                <w:szCs w:val="18"/>
              </w:rPr>
            </w:pPr>
          </w:p>
        </w:tc>
        <w:tc>
          <w:tcPr>
            <w:tcW w:w="893" w:type="dxa"/>
            <w:noWrap w:val="0"/>
            <w:vAlign w:val="center"/>
          </w:tcPr>
          <w:p>
            <w:pPr>
              <w:spacing w:line="560" w:lineRule="exact"/>
              <w:ind w:firstLine="360" w:firstLineChars="200"/>
              <w:rPr>
                <w:sz w:val="18"/>
                <w:szCs w:val="18"/>
              </w:rPr>
            </w:pPr>
          </w:p>
        </w:tc>
        <w:tc>
          <w:tcPr>
            <w:tcW w:w="603" w:type="dxa"/>
            <w:noWrap w:val="0"/>
            <w:vAlign w:val="center"/>
          </w:tcPr>
          <w:p>
            <w:pPr>
              <w:spacing w:line="560" w:lineRule="exact"/>
              <w:ind w:firstLine="360" w:firstLineChars="200"/>
              <w:rPr>
                <w:sz w:val="18"/>
                <w:szCs w:val="18"/>
              </w:rPr>
            </w:pPr>
          </w:p>
        </w:tc>
        <w:tc>
          <w:tcPr>
            <w:tcW w:w="741" w:type="dxa"/>
            <w:noWrap w:val="0"/>
            <w:vAlign w:val="center"/>
          </w:tcPr>
          <w:p>
            <w:pPr>
              <w:spacing w:line="560" w:lineRule="exact"/>
              <w:ind w:firstLine="360" w:firstLineChars="200"/>
              <w:jc w:val="center"/>
              <w:rPr>
                <w:sz w:val="18"/>
                <w:szCs w:val="18"/>
              </w:rPr>
            </w:pPr>
          </w:p>
        </w:tc>
        <w:tc>
          <w:tcPr>
            <w:tcW w:w="721" w:type="dxa"/>
            <w:noWrap w:val="0"/>
            <w:vAlign w:val="center"/>
          </w:tcPr>
          <w:p>
            <w:pPr>
              <w:spacing w:line="560" w:lineRule="exact"/>
              <w:ind w:firstLine="360" w:firstLineChars="200"/>
              <w:jc w:val="center"/>
              <w:rPr>
                <w:sz w:val="18"/>
                <w:szCs w:val="18"/>
              </w:rPr>
            </w:pPr>
          </w:p>
        </w:tc>
        <w:tc>
          <w:tcPr>
            <w:tcW w:w="734" w:type="dxa"/>
            <w:noWrap w:val="0"/>
            <w:vAlign w:val="center"/>
          </w:tcPr>
          <w:p>
            <w:pPr>
              <w:spacing w:line="560" w:lineRule="exact"/>
              <w:ind w:firstLine="360" w:firstLineChars="200"/>
              <w:jc w:val="center"/>
              <w:rPr>
                <w:sz w:val="18"/>
                <w:szCs w:val="18"/>
              </w:rPr>
            </w:pPr>
          </w:p>
        </w:tc>
        <w:tc>
          <w:tcPr>
            <w:tcW w:w="766" w:type="dxa"/>
            <w:noWrap w:val="0"/>
            <w:vAlign w:val="center"/>
          </w:tcPr>
          <w:p>
            <w:pPr>
              <w:spacing w:line="560" w:lineRule="exact"/>
              <w:ind w:firstLine="360" w:firstLineChars="200"/>
              <w:jc w:val="center"/>
              <w:rPr>
                <w:sz w:val="18"/>
                <w:szCs w:val="18"/>
              </w:rPr>
            </w:pPr>
          </w:p>
        </w:tc>
        <w:tc>
          <w:tcPr>
            <w:tcW w:w="846" w:type="dxa"/>
            <w:noWrap w:val="0"/>
            <w:vAlign w:val="center"/>
          </w:tcPr>
          <w:p>
            <w:pPr>
              <w:spacing w:line="560" w:lineRule="exact"/>
              <w:ind w:firstLine="360" w:firstLineChars="200"/>
              <w:jc w:val="center"/>
              <w:rPr>
                <w:sz w:val="18"/>
                <w:szCs w:val="18"/>
              </w:rPr>
            </w:pPr>
          </w:p>
        </w:tc>
        <w:tc>
          <w:tcPr>
            <w:tcW w:w="1286" w:type="dxa"/>
            <w:noWrap w:val="0"/>
            <w:vAlign w:val="center"/>
          </w:tcPr>
          <w:p>
            <w:pPr>
              <w:spacing w:line="560" w:lineRule="exact"/>
              <w:ind w:firstLine="360" w:firstLineChars="200"/>
              <w:rPr>
                <w:sz w:val="18"/>
                <w:szCs w:val="18"/>
              </w:rPr>
            </w:pPr>
          </w:p>
        </w:tc>
        <w:tc>
          <w:tcPr>
            <w:tcW w:w="585" w:type="dxa"/>
            <w:noWrap w:val="0"/>
            <w:vAlign w:val="center"/>
          </w:tcPr>
          <w:p>
            <w:pPr>
              <w:spacing w:line="560" w:lineRule="exact"/>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6" w:type="dxa"/>
            <w:vMerge w:val="continue"/>
            <w:noWrap w:val="0"/>
            <w:vAlign w:val="center"/>
          </w:tcPr>
          <w:p>
            <w:pPr>
              <w:spacing w:line="560" w:lineRule="exact"/>
              <w:ind w:firstLine="361" w:firstLineChars="200"/>
              <w:jc w:val="center"/>
              <w:rPr>
                <w:b/>
                <w:sz w:val="18"/>
                <w:szCs w:val="18"/>
              </w:rPr>
            </w:pPr>
          </w:p>
        </w:tc>
        <w:tc>
          <w:tcPr>
            <w:tcW w:w="611" w:type="dxa"/>
            <w:noWrap w:val="0"/>
            <w:vAlign w:val="center"/>
          </w:tcPr>
          <w:p>
            <w:pPr>
              <w:spacing w:line="560" w:lineRule="exact"/>
              <w:ind w:firstLine="361" w:firstLineChars="200"/>
              <w:rPr>
                <w:b/>
                <w:sz w:val="18"/>
                <w:szCs w:val="18"/>
              </w:rPr>
            </w:pPr>
          </w:p>
        </w:tc>
        <w:tc>
          <w:tcPr>
            <w:tcW w:w="893" w:type="dxa"/>
            <w:noWrap w:val="0"/>
            <w:vAlign w:val="center"/>
          </w:tcPr>
          <w:p>
            <w:pPr>
              <w:spacing w:line="560" w:lineRule="exact"/>
              <w:ind w:firstLine="361" w:firstLineChars="200"/>
              <w:rPr>
                <w:b/>
                <w:sz w:val="18"/>
                <w:szCs w:val="18"/>
              </w:rPr>
            </w:pPr>
          </w:p>
        </w:tc>
        <w:tc>
          <w:tcPr>
            <w:tcW w:w="603" w:type="dxa"/>
            <w:noWrap w:val="0"/>
            <w:vAlign w:val="center"/>
          </w:tcPr>
          <w:p>
            <w:pPr>
              <w:spacing w:line="560" w:lineRule="exact"/>
              <w:ind w:firstLine="361" w:firstLineChars="200"/>
              <w:rPr>
                <w:b/>
                <w:sz w:val="18"/>
                <w:szCs w:val="18"/>
              </w:rPr>
            </w:pPr>
          </w:p>
        </w:tc>
        <w:tc>
          <w:tcPr>
            <w:tcW w:w="741" w:type="dxa"/>
            <w:noWrap w:val="0"/>
            <w:vAlign w:val="center"/>
          </w:tcPr>
          <w:p>
            <w:pPr>
              <w:spacing w:line="560" w:lineRule="exact"/>
              <w:ind w:firstLine="360" w:firstLineChars="200"/>
              <w:jc w:val="center"/>
              <w:rPr>
                <w:sz w:val="18"/>
                <w:szCs w:val="18"/>
              </w:rPr>
            </w:pPr>
          </w:p>
        </w:tc>
        <w:tc>
          <w:tcPr>
            <w:tcW w:w="721" w:type="dxa"/>
            <w:noWrap w:val="0"/>
            <w:vAlign w:val="center"/>
          </w:tcPr>
          <w:p>
            <w:pPr>
              <w:spacing w:line="560" w:lineRule="exact"/>
              <w:ind w:firstLine="360" w:firstLineChars="200"/>
              <w:jc w:val="center"/>
              <w:rPr>
                <w:sz w:val="18"/>
                <w:szCs w:val="18"/>
              </w:rPr>
            </w:pPr>
          </w:p>
        </w:tc>
        <w:tc>
          <w:tcPr>
            <w:tcW w:w="734" w:type="dxa"/>
            <w:noWrap w:val="0"/>
            <w:vAlign w:val="center"/>
          </w:tcPr>
          <w:p>
            <w:pPr>
              <w:spacing w:line="560" w:lineRule="exact"/>
              <w:ind w:firstLine="360" w:firstLineChars="200"/>
              <w:jc w:val="center"/>
              <w:rPr>
                <w:sz w:val="18"/>
                <w:szCs w:val="18"/>
              </w:rPr>
            </w:pPr>
          </w:p>
        </w:tc>
        <w:tc>
          <w:tcPr>
            <w:tcW w:w="766" w:type="dxa"/>
            <w:noWrap w:val="0"/>
            <w:vAlign w:val="center"/>
          </w:tcPr>
          <w:p>
            <w:pPr>
              <w:spacing w:line="560" w:lineRule="exact"/>
              <w:ind w:firstLine="360" w:firstLineChars="200"/>
              <w:jc w:val="center"/>
              <w:rPr>
                <w:sz w:val="18"/>
                <w:szCs w:val="18"/>
              </w:rPr>
            </w:pPr>
          </w:p>
        </w:tc>
        <w:tc>
          <w:tcPr>
            <w:tcW w:w="846" w:type="dxa"/>
            <w:noWrap w:val="0"/>
            <w:vAlign w:val="center"/>
          </w:tcPr>
          <w:p>
            <w:pPr>
              <w:spacing w:line="560" w:lineRule="exact"/>
              <w:ind w:firstLine="360" w:firstLineChars="200"/>
              <w:jc w:val="center"/>
              <w:rPr>
                <w:sz w:val="18"/>
                <w:szCs w:val="18"/>
              </w:rPr>
            </w:pPr>
          </w:p>
        </w:tc>
        <w:tc>
          <w:tcPr>
            <w:tcW w:w="1286" w:type="dxa"/>
            <w:noWrap w:val="0"/>
            <w:vAlign w:val="center"/>
          </w:tcPr>
          <w:p>
            <w:pPr>
              <w:spacing w:line="560" w:lineRule="exact"/>
              <w:ind w:firstLine="360" w:firstLineChars="200"/>
              <w:rPr>
                <w:sz w:val="18"/>
                <w:szCs w:val="18"/>
              </w:rPr>
            </w:pPr>
          </w:p>
        </w:tc>
        <w:tc>
          <w:tcPr>
            <w:tcW w:w="585" w:type="dxa"/>
            <w:noWrap w:val="0"/>
            <w:vAlign w:val="center"/>
          </w:tcPr>
          <w:p>
            <w:pPr>
              <w:spacing w:line="560" w:lineRule="exact"/>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6" w:type="dxa"/>
            <w:vMerge w:val="continue"/>
            <w:noWrap w:val="0"/>
            <w:vAlign w:val="center"/>
          </w:tcPr>
          <w:p>
            <w:pPr>
              <w:spacing w:line="560" w:lineRule="exact"/>
              <w:ind w:firstLine="360" w:firstLineChars="200"/>
              <w:jc w:val="center"/>
              <w:rPr>
                <w:sz w:val="18"/>
                <w:szCs w:val="18"/>
              </w:rPr>
            </w:pPr>
          </w:p>
        </w:tc>
        <w:tc>
          <w:tcPr>
            <w:tcW w:w="611" w:type="dxa"/>
            <w:noWrap w:val="0"/>
            <w:vAlign w:val="center"/>
          </w:tcPr>
          <w:p>
            <w:pPr>
              <w:spacing w:line="560" w:lineRule="exact"/>
              <w:ind w:firstLine="360" w:firstLineChars="200"/>
              <w:rPr>
                <w:sz w:val="18"/>
                <w:szCs w:val="18"/>
              </w:rPr>
            </w:pPr>
          </w:p>
        </w:tc>
        <w:tc>
          <w:tcPr>
            <w:tcW w:w="893" w:type="dxa"/>
            <w:noWrap w:val="0"/>
            <w:vAlign w:val="center"/>
          </w:tcPr>
          <w:p>
            <w:pPr>
              <w:spacing w:line="560" w:lineRule="exact"/>
              <w:ind w:firstLine="360" w:firstLineChars="200"/>
              <w:rPr>
                <w:sz w:val="18"/>
                <w:szCs w:val="18"/>
              </w:rPr>
            </w:pPr>
          </w:p>
        </w:tc>
        <w:tc>
          <w:tcPr>
            <w:tcW w:w="603" w:type="dxa"/>
            <w:noWrap w:val="0"/>
            <w:vAlign w:val="center"/>
          </w:tcPr>
          <w:p>
            <w:pPr>
              <w:spacing w:line="560" w:lineRule="exact"/>
              <w:ind w:firstLine="360" w:firstLineChars="200"/>
              <w:rPr>
                <w:sz w:val="18"/>
                <w:szCs w:val="18"/>
              </w:rPr>
            </w:pPr>
          </w:p>
        </w:tc>
        <w:tc>
          <w:tcPr>
            <w:tcW w:w="741" w:type="dxa"/>
            <w:noWrap w:val="0"/>
            <w:vAlign w:val="center"/>
          </w:tcPr>
          <w:p>
            <w:pPr>
              <w:spacing w:line="560" w:lineRule="exact"/>
              <w:ind w:firstLine="360" w:firstLineChars="200"/>
              <w:jc w:val="center"/>
              <w:rPr>
                <w:sz w:val="18"/>
                <w:szCs w:val="18"/>
              </w:rPr>
            </w:pPr>
          </w:p>
        </w:tc>
        <w:tc>
          <w:tcPr>
            <w:tcW w:w="721" w:type="dxa"/>
            <w:noWrap w:val="0"/>
            <w:vAlign w:val="center"/>
          </w:tcPr>
          <w:p>
            <w:pPr>
              <w:spacing w:line="560" w:lineRule="exact"/>
              <w:ind w:firstLine="360" w:firstLineChars="200"/>
              <w:jc w:val="center"/>
              <w:rPr>
                <w:sz w:val="18"/>
                <w:szCs w:val="18"/>
              </w:rPr>
            </w:pPr>
          </w:p>
        </w:tc>
        <w:tc>
          <w:tcPr>
            <w:tcW w:w="734" w:type="dxa"/>
            <w:noWrap w:val="0"/>
            <w:vAlign w:val="center"/>
          </w:tcPr>
          <w:p>
            <w:pPr>
              <w:spacing w:line="560" w:lineRule="exact"/>
              <w:ind w:firstLine="360" w:firstLineChars="200"/>
              <w:jc w:val="center"/>
              <w:rPr>
                <w:sz w:val="18"/>
                <w:szCs w:val="18"/>
              </w:rPr>
            </w:pPr>
          </w:p>
        </w:tc>
        <w:tc>
          <w:tcPr>
            <w:tcW w:w="766" w:type="dxa"/>
            <w:noWrap w:val="0"/>
            <w:vAlign w:val="center"/>
          </w:tcPr>
          <w:p>
            <w:pPr>
              <w:spacing w:line="560" w:lineRule="exact"/>
              <w:ind w:firstLine="360" w:firstLineChars="200"/>
              <w:jc w:val="center"/>
              <w:rPr>
                <w:sz w:val="18"/>
                <w:szCs w:val="18"/>
              </w:rPr>
            </w:pPr>
          </w:p>
        </w:tc>
        <w:tc>
          <w:tcPr>
            <w:tcW w:w="846" w:type="dxa"/>
            <w:noWrap w:val="0"/>
            <w:vAlign w:val="center"/>
          </w:tcPr>
          <w:p>
            <w:pPr>
              <w:spacing w:line="560" w:lineRule="exact"/>
              <w:ind w:firstLine="360" w:firstLineChars="200"/>
              <w:jc w:val="center"/>
              <w:rPr>
                <w:sz w:val="18"/>
                <w:szCs w:val="18"/>
              </w:rPr>
            </w:pPr>
          </w:p>
        </w:tc>
        <w:tc>
          <w:tcPr>
            <w:tcW w:w="1286" w:type="dxa"/>
            <w:noWrap w:val="0"/>
            <w:vAlign w:val="center"/>
          </w:tcPr>
          <w:p>
            <w:pPr>
              <w:spacing w:line="560" w:lineRule="exact"/>
              <w:ind w:firstLine="360" w:firstLineChars="200"/>
              <w:rPr>
                <w:sz w:val="18"/>
                <w:szCs w:val="18"/>
              </w:rPr>
            </w:pPr>
          </w:p>
        </w:tc>
        <w:tc>
          <w:tcPr>
            <w:tcW w:w="585" w:type="dxa"/>
            <w:noWrap w:val="0"/>
            <w:vAlign w:val="center"/>
          </w:tcPr>
          <w:p>
            <w:pPr>
              <w:spacing w:line="560" w:lineRule="exact"/>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366" w:type="dxa"/>
            <w:vMerge w:val="continue"/>
            <w:noWrap w:val="0"/>
            <w:vAlign w:val="center"/>
          </w:tcPr>
          <w:p>
            <w:pPr>
              <w:spacing w:line="560" w:lineRule="exact"/>
              <w:ind w:firstLine="360" w:firstLineChars="200"/>
              <w:jc w:val="center"/>
              <w:rPr>
                <w:sz w:val="18"/>
                <w:szCs w:val="18"/>
              </w:rPr>
            </w:pPr>
          </w:p>
        </w:tc>
        <w:tc>
          <w:tcPr>
            <w:tcW w:w="611" w:type="dxa"/>
            <w:noWrap w:val="0"/>
            <w:vAlign w:val="center"/>
          </w:tcPr>
          <w:p>
            <w:pPr>
              <w:spacing w:line="560" w:lineRule="exact"/>
              <w:ind w:firstLine="360" w:firstLineChars="200"/>
              <w:rPr>
                <w:sz w:val="18"/>
                <w:szCs w:val="18"/>
              </w:rPr>
            </w:pPr>
          </w:p>
        </w:tc>
        <w:tc>
          <w:tcPr>
            <w:tcW w:w="893" w:type="dxa"/>
            <w:noWrap w:val="0"/>
            <w:vAlign w:val="center"/>
          </w:tcPr>
          <w:p>
            <w:pPr>
              <w:spacing w:line="560" w:lineRule="exact"/>
              <w:ind w:firstLine="360" w:firstLineChars="200"/>
              <w:rPr>
                <w:sz w:val="18"/>
                <w:szCs w:val="18"/>
              </w:rPr>
            </w:pPr>
          </w:p>
        </w:tc>
        <w:tc>
          <w:tcPr>
            <w:tcW w:w="603" w:type="dxa"/>
            <w:noWrap w:val="0"/>
            <w:vAlign w:val="center"/>
          </w:tcPr>
          <w:p>
            <w:pPr>
              <w:spacing w:line="560" w:lineRule="exact"/>
              <w:ind w:firstLine="360" w:firstLineChars="200"/>
              <w:rPr>
                <w:sz w:val="18"/>
                <w:szCs w:val="18"/>
              </w:rPr>
            </w:pPr>
          </w:p>
        </w:tc>
        <w:tc>
          <w:tcPr>
            <w:tcW w:w="741" w:type="dxa"/>
            <w:noWrap w:val="0"/>
            <w:vAlign w:val="center"/>
          </w:tcPr>
          <w:p>
            <w:pPr>
              <w:spacing w:line="560" w:lineRule="exact"/>
              <w:ind w:firstLine="360" w:firstLineChars="200"/>
              <w:jc w:val="center"/>
              <w:rPr>
                <w:sz w:val="18"/>
                <w:szCs w:val="18"/>
              </w:rPr>
            </w:pPr>
          </w:p>
        </w:tc>
        <w:tc>
          <w:tcPr>
            <w:tcW w:w="721" w:type="dxa"/>
            <w:noWrap w:val="0"/>
            <w:vAlign w:val="center"/>
          </w:tcPr>
          <w:p>
            <w:pPr>
              <w:spacing w:line="560" w:lineRule="exact"/>
              <w:ind w:firstLine="360" w:firstLineChars="200"/>
              <w:jc w:val="center"/>
              <w:rPr>
                <w:sz w:val="18"/>
                <w:szCs w:val="18"/>
              </w:rPr>
            </w:pPr>
          </w:p>
        </w:tc>
        <w:tc>
          <w:tcPr>
            <w:tcW w:w="734" w:type="dxa"/>
            <w:noWrap w:val="0"/>
            <w:vAlign w:val="center"/>
          </w:tcPr>
          <w:p>
            <w:pPr>
              <w:spacing w:line="560" w:lineRule="exact"/>
              <w:ind w:firstLine="360" w:firstLineChars="200"/>
              <w:jc w:val="center"/>
              <w:rPr>
                <w:sz w:val="18"/>
                <w:szCs w:val="18"/>
              </w:rPr>
            </w:pPr>
          </w:p>
        </w:tc>
        <w:tc>
          <w:tcPr>
            <w:tcW w:w="766" w:type="dxa"/>
            <w:noWrap w:val="0"/>
            <w:vAlign w:val="center"/>
          </w:tcPr>
          <w:p>
            <w:pPr>
              <w:spacing w:line="560" w:lineRule="exact"/>
              <w:ind w:firstLine="360" w:firstLineChars="200"/>
              <w:jc w:val="center"/>
              <w:rPr>
                <w:sz w:val="18"/>
                <w:szCs w:val="18"/>
              </w:rPr>
            </w:pPr>
          </w:p>
        </w:tc>
        <w:tc>
          <w:tcPr>
            <w:tcW w:w="846" w:type="dxa"/>
            <w:noWrap w:val="0"/>
            <w:vAlign w:val="center"/>
          </w:tcPr>
          <w:p>
            <w:pPr>
              <w:spacing w:line="560" w:lineRule="exact"/>
              <w:ind w:firstLine="360" w:firstLineChars="200"/>
              <w:jc w:val="center"/>
              <w:rPr>
                <w:sz w:val="18"/>
                <w:szCs w:val="18"/>
              </w:rPr>
            </w:pPr>
          </w:p>
        </w:tc>
        <w:tc>
          <w:tcPr>
            <w:tcW w:w="1286" w:type="dxa"/>
            <w:noWrap w:val="0"/>
            <w:vAlign w:val="center"/>
          </w:tcPr>
          <w:p>
            <w:pPr>
              <w:spacing w:line="560" w:lineRule="exact"/>
              <w:ind w:firstLine="360" w:firstLineChars="200"/>
              <w:rPr>
                <w:sz w:val="18"/>
                <w:szCs w:val="18"/>
              </w:rPr>
            </w:pPr>
          </w:p>
        </w:tc>
        <w:tc>
          <w:tcPr>
            <w:tcW w:w="585" w:type="dxa"/>
            <w:noWrap w:val="0"/>
            <w:vAlign w:val="center"/>
          </w:tcPr>
          <w:p>
            <w:pPr>
              <w:spacing w:line="560" w:lineRule="exact"/>
              <w:ind w:firstLine="360" w:firstLineChars="200"/>
              <w:rPr>
                <w:sz w:val="18"/>
                <w:szCs w:val="18"/>
              </w:rPr>
            </w:pPr>
          </w:p>
        </w:tc>
      </w:tr>
    </w:tbl>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jc w:val="center"/>
        <w:rPr>
          <w:rFonts w:hint="eastAsia" w:ascii="黑体" w:hAnsi="黑体" w:eastAsia="黑体" w:cs="黑体"/>
          <w:b w:val="0"/>
          <w:bCs w:val="0"/>
          <w:sz w:val="32"/>
          <w:szCs w:val="32"/>
        </w:rPr>
      </w:pPr>
    </w:p>
    <w:p>
      <w:pPr>
        <w:spacing w:line="240" w:lineRule="auto"/>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第四章：重大危险源、隐患评估、监控、整改支出</w:t>
      </w:r>
    </w:p>
    <w:tbl>
      <w:tblPr>
        <w:tblStyle w:val="5"/>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424"/>
        <w:gridCol w:w="1075"/>
        <w:gridCol w:w="492"/>
        <w:gridCol w:w="708"/>
        <w:gridCol w:w="689"/>
        <w:gridCol w:w="701"/>
        <w:gridCol w:w="731"/>
        <w:gridCol w:w="1"/>
        <w:gridCol w:w="807"/>
        <w:gridCol w:w="1"/>
        <w:gridCol w:w="1227"/>
        <w:gridCol w:w="1"/>
        <w:gridCol w:w="54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26" w:hRule="atLeast"/>
          <w:tblHeader/>
          <w:jc w:val="center"/>
        </w:trPr>
        <w:tc>
          <w:tcPr>
            <w:tcW w:w="2170" w:type="dxa"/>
            <w:gridSpan w:val="2"/>
            <w:vMerge w:val="restart"/>
            <w:noWrap w:val="0"/>
            <w:vAlign w:val="center"/>
          </w:tcPr>
          <w:p>
            <w:pPr>
              <w:jc w:val="center"/>
              <w:rPr>
                <w:rFonts w:hint="eastAsia"/>
                <w:b/>
                <w:szCs w:val="21"/>
              </w:rPr>
            </w:pPr>
            <w:r>
              <w:rPr>
                <w:rFonts w:hint="eastAsia"/>
                <w:b/>
                <w:szCs w:val="21"/>
              </w:rPr>
              <w:t>序号</w:t>
            </w:r>
          </w:p>
        </w:tc>
        <w:tc>
          <w:tcPr>
            <w:tcW w:w="1075" w:type="dxa"/>
            <w:vMerge w:val="restart"/>
            <w:noWrap w:val="0"/>
            <w:vAlign w:val="center"/>
          </w:tcPr>
          <w:p>
            <w:pPr>
              <w:jc w:val="center"/>
              <w:rPr>
                <w:rFonts w:hint="eastAsia"/>
                <w:b/>
                <w:szCs w:val="21"/>
              </w:rPr>
            </w:pPr>
            <w:r>
              <w:rPr>
                <w:rFonts w:hint="eastAsia"/>
                <w:b/>
                <w:szCs w:val="21"/>
              </w:rPr>
              <w:t>子目名称</w:t>
            </w:r>
          </w:p>
        </w:tc>
        <w:tc>
          <w:tcPr>
            <w:tcW w:w="492" w:type="dxa"/>
            <w:vMerge w:val="restart"/>
            <w:noWrap w:val="0"/>
            <w:vAlign w:val="center"/>
          </w:tcPr>
          <w:p>
            <w:pPr>
              <w:jc w:val="center"/>
              <w:rPr>
                <w:rFonts w:hint="eastAsia"/>
                <w:b/>
                <w:szCs w:val="21"/>
              </w:rPr>
            </w:pPr>
            <w:r>
              <w:rPr>
                <w:rFonts w:hint="eastAsia"/>
                <w:b/>
                <w:szCs w:val="21"/>
              </w:rPr>
              <w:t>单位</w:t>
            </w:r>
          </w:p>
        </w:tc>
        <w:tc>
          <w:tcPr>
            <w:tcW w:w="1397" w:type="dxa"/>
            <w:gridSpan w:val="2"/>
            <w:noWrap w:val="0"/>
            <w:vAlign w:val="center"/>
          </w:tcPr>
          <w:p>
            <w:pPr>
              <w:jc w:val="center"/>
              <w:rPr>
                <w:rFonts w:hint="eastAsia"/>
                <w:b/>
                <w:szCs w:val="21"/>
              </w:rPr>
            </w:pPr>
            <w:r>
              <w:rPr>
                <w:rFonts w:hint="eastAsia"/>
                <w:b/>
                <w:szCs w:val="21"/>
              </w:rPr>
              <w:t>半年计划</w:t>
            </w:r>
          </w:p>
        </w:tc>
        <w:tc>
          <w:tcPr>
            <w:tcW w:w="1432" w:type="dxa"/>
            <w:gridSpan w:val="2"/>
            <w:noWrap w:val="0"/>
            <w:vAlign w:val="center"/>
          </w:tcPr>
          <w:p>
            <w:pPr>
              <w:jc w:val="center"/>
              <w:rPr>
                <w:rFonts w:hint="eastAsia"/>
                <w:b/>
                <w:szCs w:val="21"/>
              </w:rPr>
            </w:pPr>
            <w:r>
              <w:rPr>
                <w:rFonts w:hint="eastAsia"/>
                <w:b/>
                <w:szCs w:val="21"/>
              </w:rPr>
              <w:t>本期完成</w:t>
            </w:r>
          </w:p>
        </w:tc>
        <w:tc>
          <w:tcPr>
            <w:tcW w:w="808" w:type="dxa"/>
            <w:gridSpan w:val="2"/>
            <w:vMerge w:val="restart"/>
            <w:noWrap w:val="0"/>
            <w:vAlign w:val="center"/>
          </w:tcPr>
          <w:p>
            <w:pPr>
              <w:jc w:val="center"/>
              <w:rPr>
                <w:rFonts w:hint="eastAsia"/>
                <w:b/>
                <w:szCs w:val="21"/>
              </w:rPr>
            </w:pPr>
            <w:r>
              <w:rPr>
                <w:rFonts w:hint="eastAsia"/>
                <w:b/>
                <w:szCs w:val="21"/>
              </w:rPr>
              <w:t>合价</w:t>
            </w:r>
          </w:p>
          <w:p>
            <w:pPr>
              <w:jc w:val="center"/>
              <w:rPr>
                <w:rFonts w:hint="eastAsia"/>
                <w:b/>
                <w:szCs w:val="21"/>
              </w:rPr>
            </w:pPr>
            <w:r>
              <w:rPr>
                <w:rFonts w:hint="eastAsia"/>
                <w:b/>
                <w:szCs w:val="21"/>
              </w:rPr>
              <w:t>(万元)</w:t>
            </w:r>
          </w:p>
        </w:tc>
        <w:tc>
          <w:tcPr>
            <w:tcW w:w="1228" w:type="dxa"/>
            <w:gridSpan w:val="2"/>
            <w:vMerge w:val="restart"/>
            <w:noWrap w:val="0"/>
            <w:vAlign w:val="center"/>
          </w:tcPr>
          <w:p>
            <w:pPr>
              <w:jc w:val="center"/>
              <w:rPr>
                <w:rFonts w:hint="eastAsia"/>
                <w:b/>
                <w:szCs w:val="21"/>
              </w:rPr>
            </w:pPr>
            <w:r>
              <w:rPr>
                <w:rFonts w:hint="eastAsia"/>
                <w:b/>
                <w:szCs w:val="21"/>
              </w:rPr>
              <w:t>附件</w:t>
            </w:r>
          </w:p>
          <w:p>
            <w:pPr>
              <w:jc w:val="center"/>
              <w:rPr>
                <w:rFonts w:hint="eastAsia"/>
                <w:b/>
                <w:szCs w:val="21"/>
              </w:rPr>
            </w:pPr>
            <w:r>
              <w:rPr>
                <w:rFonts w:hint="eastAsia"/>
                <w:b/>
                <w:szCs w:val="21"/>
              </w:rPr>
              <w:t>计量、凭证编号</w:t>
            </w:r>
          </w:p>
        </w:tc>
        <w:tc>
          <w:tcPr>
            <w:tcW w:w="549" w:type="dxa"/>
            <w:gridSpan w:val="2"/>
            <w:vMerge w:val="restart"/>
            <w:noWrap w:val="0"/>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2170" w:type="dxa"/>
            <w:gridSpan w:val="2"/>
            <w:vMerge w:val="continue"/>
            <w:noWrap w:val="0"/>
            <w:vAlign w:val="center"/>
          </w:tcPr>
          <w:p>
            <w:pPr>
              <w:jc w:val="center"/>
              <w:rPr>
                <w:rFonts w:hint="eastAsia"/>
                <w:b/>
                <w:szCs w:val="21"/>
              </w:rPr>
            </w:pPr>
          </w:p>
        </w:tc>
        <w:tc>
          <w:tcPr>
            <w:tcW w:w="1075" w:type="dxa"/>
            <w:vMerge w:val="continue"/>
            <w:noWrap w:val="0"/>
            <w:vAlign w:val="center"/>
          </w:tcPr>
          <w:p>
            <w:pPr>
              <w:jc w:val="center"/>
              <w:rPr>
                <w:rFonts w:hint="eastAsia"/>
                <w:b/>
                <w:szCs w:val="21"/>
              </w:rPr>
            </w:pPr>
          </w:p>
        </w:tc>
        <w:tc>
          <w:tcPr>
            <w:tcW w:w="492" w:type="dxa"/>
            <w:vMerge w:val="continue"/>
            <w:noWrap w:val="0"/>
            <w:vAlign w:val="center"/>
          </w:tcPr>
          <w:p>
            <w:pPr>
              <w:jc w:val="center"/>
              <w:rPr>
                <w:rFonts w:hint="eastAsia"/>
                <w:b/>
                <w:szCs w:val="21"/>
              </w:rPr>
            </w:pPr>
          </w:p>
        </w:tc>
        <w:tc>
          <w:tcPr>
            <w:tcW w:w="708" w:type="dxa"/>
            <w:noWrap w:val="0"/>
            <w:vAlign w:val="center"/>
          </w:tcPr>
          <w:p>
            <w:pPr>
              <w:jc w:val="center"/>
              <w:rPr>
                <w:rFonts w:hint="eastAsia"/>
                <w:b/>
                <w:szCs w:val="21"/>
              </w:rPr>
            </w:pPr>
            <w:r>
              <w:rPr>
                <w:rFonts w:hint="eastAsia"/>
                <w:b/>
                <w:szCs w:val="21"/>
              </w:rPr>
              <w:t>数量</w:t>
            </w:r>
          </w:p>
        </w:tc>
        <w:tc>
          <w:tcPr>
            <w:tcW w:w="689" w:type="dxa"/>
            <w:noWrap w:val="0"/>
            <w:vAlign w:val="center"/>
          </w:tcPr>
          <w:p>
            <w:pPr>
              <w:jc w:val="center"/>
              <w:rPr>
                <w:rFonts w:hint="eastAsia"/>
                <w:b/>
                <w:szCs w:val="21"/>
              </w:rPr>
            </w:pPr>
            <w:r>
              <w:rPr>
                <w:rFonts w:hint="eastAsia"/>
                <w:b/>
                <w:szCs w:val="21"/>
              </w:rPr>
              <w:t>金额</w:t>
            </w:r>
          </w:p>
        </w:tc>
        <w:tc>
          <w:tcPr>
            <w:tcW w:w="701" w:type="dxa"/>
            <w:noWrap w:val="0"/>
            <w:vAlign w:val="center"/>
          </w:tcPr>
          <w:p>
            <w:pPr>
              <w:jc w:val="center"/>
              <w:rPr>
                <w:rFonts w:hint="eastAsia"/>
                <w:b/>
                <w:szCs w:val="21"/>
              </w:rPr>
            </w:pPr>
            <w:r>
              <w:rPr>
                <w:rFonts w:hint="eastAsia"/>
                <w:b/>
                <w:szCs w:val="21"/>
              </w:rPr>
              <w:t>数量</w:t>
            </w:r>
          </w:p>
        </w:tc>
        <w:tc>
          <w:tcPr>
            <w:tcW w:w="732" w:type="dxa"/>
            <w:gridSpan w:val="2"/>
            <w:noWrap w:val="0"/>
            <w:vAlign w:val="center"/>
          </w:tcPr>
          <w:p>
            <w:pPr>
              <w:jc w:val="center"/>
              <w:rPr>
                <w:rFonts w:hint="eastAsia"/>
                <w:b/>
                <w:szCs w:val="21"/>
              </w:rPr>
            </w:pPr>
            <w:r>
              <w:rPr>
                <w:rFonts w:hint="eastAsia"/>
                <w:b/>
                <w:szCs w:val="21"/>
              </w:rPr>
              <w:t>单价</w:t>
            </w:r>
          </w:p>
        </w:tc>
        <w:tc>
          <w:tcPr>
            <w:tcW w:w="808" w:type="dxa"/>
            <w:gridSpan w:val="2"/>
            <w:vMerge w:val="continue"/>
            <w:noWrap w:val="0"/>
            <w:vAlign w:val="center"/>
          </w:tcPr>
          <w:p>
            <w:pPr>
              <w:jc w:val="center"/>
              <w:rPr>
                <w:rFonts w:hint="eastAsia"/>
                <w:b/>
                <w:szCs w:val="21"/>
              </w:rPr>
            </w:pPr>
          </w:p>
        </w:tc>
        <w:tc>
          <w:tcPr>
            <w:tcW w:w="1228" w:type="dxa"/>
            <w:gridSpan w:val="2"/>
            <w:vMerge w:val="continue"/>
            <w:tcBorders>
              <w:bottom w:val="single" w:color="auto" w:sz="4" w:space="0"/>
            </w:tcBorders>
            <w:noWrap w:val="0"/>
            <w:vAlign w:val="center"/>
          </w:tcPr>
          <w:p>
            <w:pPr>
              <w:jc w:val="center"/>
              <w:rPr>
                <w:rFonts w:hint="eastAsia"/>
                <w:b/>
                <w:szCs w:val="21"/>
              </w:rPr>
            </w:pPr>
          </w:p>
        </w:tc>
        <w:tc>
          <w:tcPr>
            <w:tcW w:w="549" w:type="dxa"/>
            <w:gridSpan w:val="2"/>
            <w:vMerge w:val="continue"/>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46" w:type="dxa"/>
            <w:vMerge w:val="restart"/>
            <w:noWrap w:val="0"/>
            <w:vAlign w:val="center"/>
          </w:tcPr>
          <w:p>
            <w:pPr>
              <w:jc w:val="left"/>
              <w:rPr>
                <w:rFonts w:hint="eastAsia"/>
                <w:b w:val="0"/>
                <w:bCs/>
                <w:szCs w:val="21"/>
              </w:rPr>
            </w:pPr>
            <w:r>
              <w:rPr>
                <w:rFonts w:hint="eastAsia"/>
                <w:b w:val="0"/>
                <w:bCs/>
                <w:szCs w:val="21"/>
              </w:rPr>
              <w:t>四</w:t>
            </w:r>
            <w:r>
              <w:rPr>
                <w:rFonts w:hint="eastAsia"/>
                <w:b w:val="0"/>
                <w:bCs/>
                <w:szCs w:val="21"/>
                <w:lang w:eastAsia="zh-CN"/>
              </w:rPr>
              <w:t>、</w:t>
            </w:r>
            <w:r>
              <w:rPr>
                <w:rFonts w:hint="eastAsia"/>
                <w:b w:val="0"/>
                <w:bCs/>
                <w:szCs w:val="21"/>
              </w:rPr>
              <w:t>重大危险源、重大事故隐患评估、监控、整改支出</w:t>
            </w:r>
          </w:p>
        </w:tc>
        <w:tc>
          <w:tcPr>
            <w:tcW w:w="424" w:type="dxa"/>
            <w:noWrap w:val="0"/>
            <w:vAlign w:val="center"/>
          </w:tcPr>
          <w:p>
            <w:pPr>
              <w:jc w:val="center"/>
              <w:rPr>
                <w:rFonts w:hint="eastAsia" w:eastAsia="宋体"/>
                <w:b w:val="0"/>
                <w:bCs/>
                <w:szCs w:val="21"/>
                <w:lang w:val="en-US" w:eastAsia="zh-CN"/>
              </w:rPr>
            </w:pPr>
            <w:r>
              <w:rPr>
                <w:rFonts w:hint="eastAsia"/>
                <w:b w:val="0"/>
                <w:bCs/>
                <w:szCs w:val="21"/>
                <w:lang w:val="en-US" w:eastAsia="zh-CN"/>
              </w:rPr>
              <w:t>1</w:t>
            </w:r>
          </w:p>
        </w:tc>
        <w:tc>
          <w:tcPr>
            <w:tcW w:w="1075" w:type="dxa"/>
            <w:noWrap w:val="0"/>
            <w:vAlign w:val="center"/>
          </w:tcPr>
          <w:p>
            <w:pPr>
              <w:jc w:val="left"/>
              <w:rPr>
                <w:rFonts w:hint="eastAsia"/>
                <w:b w:val="0"/>
                <w:bCs/>
                <w:szCs w:val="21"/>
              </w:rPr>
            </w:pPr>
            <w:r>
              <w:rPr>
                <w:rFonts w:hint="eastAsia"/>
                <w:b w:val="0"/>
                <w:bCs/>
                <w:szCs w:val="21"/>
              </w:rPr>
              <w:t>对重大危险源、重大事故隐患进行辨别、评估、整改、监控、监管</w:t>
            </w:r>
          </w:p>
        </w:tc>
        <w:tc>
          <w:tcPr>
            <w:tcW w:w="492" w:type="dxa"/>
            <w:noWrap w:val="0"/>
            <w:vAlign w:val="center"/>
          </w:tcPr>
          <w:p>
            <w:pPr>
              <w:jc w:val="center"/>
              <w:rPr>
                <w:rFonts w:hint="eastAsia"/>
                <w:b/>
                <w:szCs w:val="21"/>
              </w:rPr>
            </w:pPr>
          </w:p>
        </w:tc>
        <w:tc>
          <w:tcPr>
            <w:tcW w:w="708" w:type="dxa"/>
            <w:noWrap w:val="0"/>
            <w:vAlign w:val="center"/>
          </w:tcPr>
          <w:p>
            <w:pPr>
              <w:jc w:val="center"/>
              <w:rPr>
                <w:rFonts w:hint="eastAsia"/>
                <w:b/>
                <w:szCs w:val="21"/>
              </w:rPr>
            </w:pPr>
          </w:p>
        </w:tc>
        <w:tc>
          <w:tcPr>
            <w:tcW w:w="689" w:type="dxa"/>
            <w:noWrap w:val="0"/>
            <w:vAlign w:val="center"/>
          </w:tcPr>
          <w:p>
            <w:pPr>
              <w:jc w:val="center"/>
              <w:rPr>
                <w:rFonts w:hint="eastAsia"/>
                <w:b/>
                <w:szCs w:val="21"/>
              </w:rPr>
            </w:pPr>
          </w:p>
        </w:tc>
        <w:tc>
          <w:tcPr>
            <w:tcW w:w="701" w:type="dxa"/>
            <w:noWrap w:val="0"/>
            <w:vAlign w:val="center"/>
          </w:tcPr>
          <w:p>
            <w:pPr>
              <w:jc w:val="center"/>
              <w:rPr>
                <w:rFonts w:hint="eastAsia"/>
                <w:b/>
                <w:szCs w:val="21"/>
              </w:rPr>
            </w:pPr>
          </w:p>
        </w:tc>
        <w:tc>
          <w:tcPr>
            <w:tcW w:w="732" w:type="dxa"/>
            <w:gridSpan w:val="2"/>
            <w:noWrap w:val="0"/>
            <w:vAlign w:val="center"/>
          </w:tcPr>
          <w:p>
            <w:pPr>
              <w:jc w:val="center"/>
              <w:rPr>
                <w:rFonts w:hint="eastAsia"/>
                <w:b/>
                <w:szCs w:val="21"/>
              </w:rPr>
            </w:pPr>
          </w:p>
        </w:tc>
        <w:tc>
          <w:tcPr>
            <w:tcW w:w="808" w:type="dxa"/>
            <w:gridSpan w:val="2"/>
            <w:tcBorders>
              <w:right w:val="single" w:color="auto" w:sz="4" w:space="0"/>
            </w:tcBorders>
            <w:noWrap w:val="0"/>
            <w:vAlign w:val="center"/>
          </w:tcPr>
          <w:p>
            <w:pPr>
              <w:jc w:val="center"/>
              <w:rPr>
                <w:rFonts w:hint="eastAsia"/>
                <w:b/>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szCs w:val="21"/>
              </w:rPr>
            </w:pPr>
          </w:p>
        </w:tc>
        <w:tc>
          <w:tcPr>
            <w:tcW w:w="549" w:type="dxa"/>
            <w:gridSpan w:val="2"/>
            <w:tcBorders>
              <w:left w:val="single" w:color="auto" w:sz="4"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46" w:type="dxa"/>
            <w:vMerge w:val="continue"/>
            <w:noWrap w:val="0"/>
            <w:vAlign w:val="center"/>
          </w:tcPr>
          <w:p>
            <w:pPr>
              <w:jc w:val="center"/>
              <w:rPr>
                <w:rFonts w:hint="eastAsia"/>
                <w:b w:val="0"/>
                <w:bCs/>
                <w:szCs w:val="21"/>
              </w:rPr>
            </w:pPr>
          </w:p>
        </w:tc>
        <w:tc>
          <w:tcPr>
            <w:tcW w:w="424" w:type="dxa"/>
            <w:noWrap w:val="0"/>
            <w:vAlign w:val="center"/>
          </w:tcPr>
          <w:p>
            <w:pPr>
              <w:jc w:val="center"/>
              <w:rPr>
                <w:rFonts w:hint="eastAsia" w:eastAsia="宋体"/>
                <w:b w:val="0"/>
                <w:bCs/>
                <w:szCs w:val="21"/>
                <w:lang w:val="en-US" w:eastAsia="zh-CN"/>
              </w:rPr>
            </w:pPr>
            <w:r>
              <w:rPr>
                <w:rFonts w:hint="eastAsia"/>
                <w:b w:val="0"/>
                <w:bCs/>
                <w:szCs w:val="21"/>
                <w:lang w:val="en-US" w:eastAsia="zh-CN"/>
              </w:rPr>
              <w:t>2</w:t>
            </w:r>
          </w:p>
        </w:tc>
        <w:tc>
          <w:tcPr>
            <w:tcW w:w="1075" w:type="dxa"/>
            <w:noWrap w:val="0"/>
            <w:vAlign w:val="center"/>
          </w:tcPr>
          <w:p>
            <w:pPr>
              <w:jc w:val="left"/>
              <w:rPr>
                <w:rFonts w:hint="eastAsia"/>
                <w:b w:val="0"/>
                <w:bCs/>
                <w:szCs w:val="21"/>
              </w:rPr>
            </w:pPr>
            <w:r>
              <w:rPr>
                <w:rFonts w:hint="eastAsia"/>
                <w:b w:val="0"/>
                <w:bCs/>
                <w:szCs w:val="21"/>
              </w:rPr>
              <w:t>爆破物、放射性物品储存、使用、防护</w:t>
            </w:r>
          </w:p>
        </w:tc>
        <w:tc>
          <w:tcPr>
            <w:tcW w:w="492" w:type="dxa"/>
            <w:noWrap w:val="0"/>
            <w:vAlign w:val="center"/>
          </w:tcPr>
          <w:p>
            <w:pPr>
              <w:jc w:val="center"/>
              <w:rPr>
                <w:rFonts w:hint="eastAsia"/>
                <w:b/>
                <w:szCs w:val="21"/>
              </w:rPr>
            </w:pPr>
          </w:p>
        </w:tc>
        <w:tc>
          <w:tcPr>
            <w:tcW w:w="708" w:type="dxa"/>
            <w:noWrap w:val="0"/>
            <w:vAlign w:val="center"/>
          </w:tcPr>
          <w:p>
            <w:pPr>
              <w:jc w:val="center"/>
              <w:rPr>
                <w:rFonts w:hint="eastAsia"/>
                <w:b/>
                <w:szCs w:val="21"/>
              </w:rPr>
            </w:pPr>
          </w:p>
        </w:tc>
        <w:tc>
          <w:tcPr>
            <w:tcW w:w="689" w:type="dxa"/>
            <w:noWrap w:val="0"/>
            <w:vAlign w:val="center"/>
          </w:tcPr>
          <w:p>
            <w:pPr>
              <w:jc w:val="center"/>
              <w:rPr>
                <w:rFonts w:hint="eastAsia"/>
                <w:b/>
                <w:szCs w:val="21"/>
              </w:rPr>
            </w:pPr>
          </w:p>
        </w:tc>
        <w:tc>
          <w:tcPr>
            <w:tcW w:w="701" w:type="dxa"/>
            <w:noWrap w:val="0"/>
            <w:vAlign w:val="center"/>
          </w:tcPr>
          <w:p>
            <w:pPr>
              <w:jc w:val="center"/>
              <w:rPr>
                <w:rFonts w:hint="eastAsia"/>
                <w:b/>
                <w:szCs w:val="21"/>
              </w:rPr>
            </w:pPr>
          </w:p>
        </w:tc>
        <w:tc>
          <w:tcPr>
            <w:tcW w:w="732" w:type="dxa"/>
            <w:gridSpan w:val="2"/>
            <w:noWrap w:val="0"/>
            <w:vAlign w:val="center"/>
          </w:tcPr>
          <w:p>
            <w:pPr>
              <w:jc w:val="center"/>
              <w:rPr>
                <w:rFonts w:hint="eastAsia"/>
                <w:b/>
                <w:szCs w:val="21"/>
              </w:rPr>
            </w:pPr>
          </w:p>
        </w:tc>
        <w:tc>
          <w:tcPr>
            <w:tcW w:w="808" w:type="dxa"/>
            <w:gridSpan w:val="2"/>
            <w:noWrap w:val="0"/>
            <w:vAlign w:val="center"/>
          </w:tcPr>
          <w:p>
            <w:pPr>
              <w:jc w:val="center"/>
              <w:rPr>
                <w:rFonts w:hint="eastAsia"/>
                <w:b/>
                <w:szCs w:val="21"/>
              </w:rPr>
            </w:pPr>
          </w:p>
        </w:tc>
        <w:tc>
          <w:tcPr>
            <w:tcW w:w="1228" w:type="dxa"/>
            <w:gridSpan w:val="2"/>
            <w:tcBorders>
              <w:top w:val="single" w:color="auto" w:sz="4" w:space="0"/>
            </w:tcBorders>
            <w:noWrap w:val="0"/>
            <w:vAlign w:val="center"/>
          </w:tcPr>
          <w:p>
            <w:pPr>
              <w:jc w:val="center"/>
              <w:rPr>
                <w:rFonts w:hint="eastAsia"/>
                <w:b/>
                <w:szCs w:val="21"/>
              </w:rPr>
            </w:pPr>
          </w:p>
        </w:tc>
        <w:tc>
          <w:tcPr>
            <w:tcW w:w="549" w:type="dxa"/>
            <w:gridSpan w:val="2"/>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46" w:type="dxa"/>
            <w:vMerge w:val="continue"/>
            <w:noWrap w:val="0"/>
            <w:vAlign w:val="center"/>
          </w:tcPr>
          <w:p>
            <w:pPr>
              <w:jc w:val="center"/>
              <w:rPr>
                <w:rFonts w:hint="eastAsia"/>
                <w:b w:val="0"/>
                <w:bCs/>
                <w:szCs w:val="21"/>
              </w:rPr>
            </w:pPr>
          </w:p>
        </w:tc>
        <w:tc>
          <w:tcPr>
            <w:tcW w:w="424" w:type="dxa"/>
            <w:noWrap w:val="0"/>
            <w:vAlign w:val="center"/>
          </w:tcPr>
          <w:p>
            <w:pPr>
              <w:jc w:val="center"/>
              <w:rPr>
                <w:rFonts w:hint="eastAsia" w:eastAsia="宋体"/>
                <w:b w:val="0"/>
                <w:bCs/>
                <w:szCs w:val="21"/>
                <w:lang w:val="en-US" w:eastAsia="zh-CN"/>
              </w:rPr>
            </w:pPr>
            <w:r>
              <w:rPr>
                <w:rFonts w:hint="eastAsia"/>
                <w:b w:val="0"/>
                <w:bCs/>
                <w:szCs w:val="21"/>
                <w:lang w:val="en-US" w:eastAsia="zh-CN"/>
              </w:rPr>
              <w:t>3</w:t>
            </w:r>
          </w:p>
        </w:tc>
        <w:tc>
          <w:tcPr>
            <w:tcW w:w="1075" w:type="dxa"/>
            <w:noWrap w:val="0"/>
            <w:vAlign w:val="center"/>
          </w:tcPr>
          <w:p>
            <w:pPr>
              <w:jc w:val="left"/>
              <w:rPr>
                <w:rFonts w:hint="eastAsia"/>
                <w:b w:val="0"/>
                <w:bCs/>
                <w:szCs w:val="21"/>
              </w:rPr>
            </w:pPr>
            <w:r>
              <w:rPr>
                <w:rFonts w:hint="eastAsia"/>
                <w:b w:val="0"/>
                <w:bCs/>
                <w:szCs w:val="21"/>
              </w:rPr>
              <w:t>对有重大危险因素的分部、分项工程安全专项施工方案进行论证、咨询</w:t>
            </w:r>
          </w:p>
        </w:tc>
        <w:tc>
          <w:tcPr>
            <w:tcW w:w="492" w:type="dxa"/>
            <w:noWrap w:val="0"/>
            <w:vAlign w:val="center"/>
          </w:tcPr>
          <w:p>
            <w:pPr>
              <w:jc w:val="center"/>
              <w:rPr>
                <w:rFonts w:hint="eastAsia"/>
                <w:b/>
                <w:szCs w:val="21"/>
              </w:rPr>
            </w:pPr>
          </w:p>
        </w:tc>
        <w:tc>
          <w:tcPr>
            <w:tcW w:w="708" w:type="dxa"/>
            <w:noWrap w:val="0"/>
            <w:vAlign w:val="center"/>
          </w:tcPr>
          <w:p>
            <w:pPr>
              <w:jc w:val="center"/>
              <w:rPr>
                <w:rFonts w:hint="eastAsia"/>
                <w:b/>
                <w:szCs w:val="21"/>
              </w:rPr>
            </w:pPr>
          </w:p>
        </w:tc>
        <w:tc>
          <w:tcPr>
            <w:tcW w:w="689" w:type="dxa"/>
            <w:noWrap w:val="0"/>
            <w:vAlign w:val="center"/>
          </w:tcPr>
          <w:p>
            <w:pPr>
              <w:jc w:val="center"/>
              <w:rPr>
                <w:rFonts w:hint="eastAsia"/>
                <w:b/>
                <w:szCs w:val="21"/>
              </w:rPr>
            </w:pPr>
          </w:p>
        </w:tc>
        <w:tc>
          <w:tcPr>
            <w:tcW w:w="701" w:type="dxa"/>
            <w:noWrap w:val="0"/>
            <w:vAlign w:val="center"/>
          </w:tcPr>
          <w:p>
            <w:pPr>
              <w:jc w:val="center"/>
              <w:rPr>
                <w:rFonts w:hint="eastAsia"/>
                <w:b/>
                <w:szCs w:val="21"/>
              </w:rPr>
            </w:pPr>
          </w:p>
        </w:tc>
        <w:tc>
          <w:tcPr>
            <w:tcW w:w="732" w:type="dxa"/>
            <w:gridSpan w:val="2"/>
            <w:noWrap w:val="0"/>
            <w:vAlign w:val="center"/>
          </w:tcPr>
          <w:p>
            <w:pPr>
              <w:jc w:val="center"/>
              <w:rPr>
                <w:rFonts w:hint="eastAsia"/>
                <w:b/>
                <w:szCs w:val="21"/>
              </w:rPr>
            </w:pPr>
          </w:p>
        </w:tc>
        <w:tc>
          <w:tcPr>
            <w:tcW w:w="808" w:type="dxa"/>
            <w:gridSpan w:val="2"/>
            <w:noWrap w:val="0"/>
            <w:vAlign w:val="center"/>
          </w:tcPr>
          <w:p>
            <w:pPr>
              <w:jc w:val="center"/>
              <w:rPr>
                <w:rFonts w:hint="eastAsia"/>
                <w:b/>
                <w:szCs w:val="21"/>
              </w:rPr>
            </w:pPr>
          </w:p>
        </w:tc>
        <w:tc>
          <w:tcPr>
            <w:tcW w:w="1228" w:type="dxa"/>
            <w:gridSpan w:val="2"/>
            <w:noWrap w:val="0"/>
            <w:vAlign w:val="center"/>
          </w:tcPr>
          <w:p>
            <w:pPr>
              <w:jc w:val="center"/>
              <w:rPr>
                <w:rFonts w:hint="eastAsia"/>
                <w:b/>
                <w:szCs w:val="21"/>
              </w:rPr>
            </w:pPr>
          </w:p>
        </w:tc>
        <w:tc>
          <w:tcPr>
            <w:tcW w:w="549" w:type="dxa"/>
            <w:gridSpan w:val="2"/>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46" w:type="dxa"/>
            <w:vMerge w:val="continue"/>
            <w:noWrap w:val="0"/>
            <w:vAlign w:val="center"/>
          </w:tcPr>
          <w:p>
            <w:pPr>
              <w:jc w:val="center"/>
              <w:rPr>
                <w:rFonts w:hint="eastAsia"/>
                <w:b/>
                <w:szCs w:val="21"/>
              </w:rPr>
            </w:pPr>
          </w:p>
        </w:tc>
        <w:tc>
          <w:tcPr>
            <w:tcW w:w="424" w:type="dxa"/>
            <w:noWrap w:val="0"/>
            <w:vAlign w:val="center"/>
          </w:tcPr>
          <w:p>
            <w:pPr>
              <w:jc w:val="center"/>
              <w:rPr>
                <w:rFonts w:hint="eastAsia"/>
                <w:b/>
                <w:szCs w:val="21"/>
              </w:rPr>
            </w:pPr>
          </w:p>
        </w:tc>
        <w:tc>
          <w:tcPr>
            <w:tcW w:w="1075" w:type="dxa"/>
            <w:noWrap w:val="0"/>
            <w:vAlign w:val="center"/>
          </w:tcPr>
          <w:p>
            <w:pPr>
              <w:jc w:val="center"/>
              <w:rPr>
                <w:rFonts w:hint="eastAsia"/>
                <w:b/>
                <w:szCs w:val="21"/>
              </w:rPr>
            </w:pPr>
          </w:p>
        </w:tc>
        <w:tc>
          <w:tcPr>
            <w:tcW w:w="492" w:type="dxa"/>
            <w:noWrap w:val="0"/>
            <w:vAlign w:val="center"/>
          </w:tcPr>
          <w:p>
            <w:pPr>
              <w:jc w:val="center"/>
              <w:rPr>
                <w:rFonts w:hint="eastAsia"/>
                <w:b/>
                <w:szCs w:val="21"/>
              </w:rPr>
            </w:pPr>
          </w:p>
        </w:tc>
        <w:tc>
          <w:tcPr>
            <w:tcW w:w="708" w:type="dxa"/>
            <w:noWrap w:val="0"/>
            <w:vAlign w:val="center"/>
          </w:tcPr>
          <w:p>
            <w:pPr>
              <w:jc w:val="center"/>
              <w:rPr>
                <w:rFonts w:hint="eastAsia"/>
                <w:b/>
                <w:szCs w:val="21"/>
              </w:rPr>
            </w:pPr>
          </w:p>
        </w:tc>
        <w:tc>
          <w:tcPr>
            <w:tcW w:w="689" w:type="dxa"/>
            <w:noWrap w:val="0"/>
            <w:vAlign w:val="center"/>
          </w:tcPr>
          <w:p>
            <w:pPr>
              <w:jc w:val="center"/>
              <w:rPr>
                <w:rFonts w:hint="eastAsia"/>
                <w:b/>
                <w:szCs w:val="21"/>
              </w:rPr>
            </w:pPr>
          </w:p>
        </w:tc>
        <w:tc>
          <w:tcPr>
            <w:tcW w:w="701" w:type="dxa"/>
            <w:noWrap w:val="0"/>
            <w:vAlign w:val="center"/>
          </w:tcPr>
          <w:p>
            <w:pPr>
              <w:jc w:val="center"/>
              <w:rPr>
                <w:rFonts w:hint="eastAsia"/>
                <w:b/>
                <w:szCs w:val="21"/>
              </w:rPr>
            </w:pPr>
          </w:p>
        </w:tc>
        <w:tc>
          <w:tcPr>
            <w:tcW w:w="732" w:type="dxa"/>
            <w:gridSpan w:val="2"/>
            <w:noWrap w:val="0"/>
            <w:vAlign w:val="center"/>
          </w:tcPr>
          <w:p>
            <w:pPr>
              <w:jc w:val="center"/>
              <w:rPr>
                <w:rFonts w:hint="eastAsia"/>
                <w:b/>
                <w:szCs w:val="21"/>
              </w:rPr>
            </w:pPr>
          </w:p>
        </w:tc>
        <w:tc>
          <w:tcPr>
            <w:tcW w:w="808" w:type="dxa"/>
            <w:gridSpan w:val="2"/>
            <w:noWrap w:val="0"/>
            <w:vAlign w:val="center"/>
          </w:tcPr>
          <w:p>
            <w:pPr>
              <w:jc w:val="center"/>
              <w:rPr>
                <w:rFonts w:hint="eastAsia"/>
                <w:b/>
                <w:szCs w:val="21"/>
              </w:rPr>
            </w:pPr>
          </w:p>
        </w:tc>
        <w:tc>
          <w:tcPr>
            <w:tcW w:w="1228" w:type="dxa"/>
            <w:gridSpan w:val="2"/>
            <w:noWrap w:val="0"/>
            <w:vAlign w:val="center"/>
          </w:tcPr>
          <w:p>
            <w:pPr>
              <w:jc w:val="center"/>
              <w:rPr>
                <w:rFonts w:hint="eastAsia"/>
                <w:b/>
                <w:szCs w:val="21"/>
              </w:rPr>
            </w:pPr>
          </w:p>
        </w:tc>
        <w:tc>
          <w:tcPr>
            <w:tcW w:w="549" w:type="dxa"/>
            <w:gridSpan w:val="2"/>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46" w:type="dxa"/>
            <w:vMerge w:val="continue"/>
            <w:noWrap w:val="0"/>
            <w:vAlign w:val="center"/>
          </w:tcPr>
          <w:p>
            <w:pPr>
              <w:jc w:val="center"/>
              <w:rPr>
                <w:rFonts w:hint="eastAsia"/>
                <w:b/>
                <w:szCs w:val="21"/>
              </w:rPr>
            </w:pPr>
          </w:p>
        </w:tc>
        <w:tc>
          <w:tcPr>
            <w:tcW w:w="424" w:type="dxa"/>
            <w:noWrap w:val="0"/>
            <w:vAlign w:val="center"/>
          </w:tcPr>
          <w:p>
            <w:pPr>
              <w:jc w:val="center"/>
              <w:rPr>
                <w:rFonts w:hint="eastAsia"/>
                <w:b/>
                <w:szCs w:val="21"/>
              </w:rPr>
            </w:pPr>
          </w:p>
        </w:tc>
        <w:tc>
          <w:tcPr>
            <w:tcW w:w="1075" w:type="dxa"/>
            <w:noWrap w:val="0"/>
            <w:vAlign w:val="center"/>
          </w:tcPr>
          <w:p>
            <w:pPr>
              <w:jc w:val="center"/>
              <w:rPr>
                <w:rFonts w:hint="eastAsia"/>
                <w:b/>
                <w:szCs w:val="21"/>
              </w:rPr>
            </w:pPr>
          </w:p>
        </w:tc>
        <w:tc>
          <w:tcPr>
            <w:tcW w:w="492" w:type="dxa"/>
            <w:noWrap w:val="0"/>
            <w:vAlign w:val="center"/>
          </w:tcPr>
          <w:p>
            <w:pPr>
              <w:jc w:val="center"/>
              <w:rPr>
                <w:rFonts w:hint="eastAsia"/>
                <w:b/>
                <w:szCs w:val="21"/>
              </w:rPr>
            </w:pPr>
          </w:p>
        </w:tc>
        <w:tc>
          <w:tcPr>
            <w:tcW w:w="708" w:type="dxa"/>
            <w:noWrap w:val="0"/>
            <w:vAlign w:val="center"/>
          </w:tcPr>
          <w:p>
            <w:pPr>
              <w:jc w:val="center"/>
              <w:rPr>
                <w:rFonts w:hint="eastAsia"/>
                <w:b/>
                <w:szCs w:val="21"/>
              </w:rPr>
            </w:pPr>
          </w:p>
        </w:tc>
        <w:tc>
          <w:tcPr>
            <w:tcW w:w="689" w:type="dxa"/>
            <w:noWrap w:val="0"/>
            <w:vAlign w:val="center"/>
          </w:tcPr>
          <w:p>
            <w:pPr>
              <w:jc w:val="center"/>
              <w:rPr>
                <w:rFonts w:hint="eastAsia"/>
                <w:b/>
                <w:szCs w:val="21"/>
              </w:rPr>
            </w:pPr>
          </w:p>
        </w:tc>
        <w:tc>
          <w:tcPr>
            <w:tcW w:w="701" w:type="dxa"/>
            <w:noWrap w:val="0"/>
            <w:vAlign w:val="center"/>
          </w:tcPr>
          <w:p>
            <w:pPr>
              <w:jc w:val="center"/>
              <w:rPr>
                <w:rFonts w:hint="eastAsia"/>
                <w:b/>
                <w:szCs w:val="21"/>
              </w:rPr>
            </w:pPr>
          </w:p>
        </w:tc>
        <w:tc>
          <w:tcPr>
            <w:tcW w:w="732" w:type="dxa"/>
            <w:gridSpan w:val="2"/>
            <w:noWrap w:val="0"/>
            <w:vAlign w:val="center"/>
          </w:tcPr>
          <w:p>
            <w:pPr>
              <w:jc w:val="center"/>
              <w:rPr>
                <w:rFonts w:hint="eastAsia"/>
                <w:b/>
                <w:szCs w:val="21"/>
              </w:rPr>
            </w:pPr>
          </w:p>
        </w:tc>
        <w:tc>
          <w:tcPr>
            <w:tcW w:w="808" w:type="dxa"/>
            <w:gridSpan w:val="2"/>
            <w:noWrap w:val="0"/>
            <w:vAlign w:val="center"/>
          </w:tcPr>
          <w:p>
            <w:pPr>
              <w:jc w:val="center"/>
              <w:rPr>
                <w:rFonts w:hint="eastAsia"/>
                <w:b/>
                <w:szCs w:val="21"/>
              </w:rPr>
            </w:pPr>
          </w:p>
        </w:tc>
        <w:tc>
          <w:tcPr>
            <w:tcW w:w="1228" w:type="dxa"/>
            <w:gridSpan w:val="2"/>
            <w:noWrap w:val="0"/>
            <w:vAlign w:val="center"/>
          </w:tcPr>
          <w:p>
            <w:pPr>
              <w:jc w:val="center"/>
              <w:rPr>
                <w:rFonts w:hint="eastAsia"/>
                <w:b/>
                <w:szCs w:val="21"/>
              </w:rPr>
            </w:pPr>
          </w:p>
        </w:tc>
        <w:tc>
          <w:tcPr>
            <w:tcW w:w="549" w:type="dxa"/>
            <w:gridSpan w:val="2"/>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46" w:type="dxa"/>
            <w:vMerge w:val="continue"/>
            <w:noWrap w:val="0"/>
            <w:vAlign w:val="center"/>
          </w:tcPr>
          <w:p>
            <w:pPr>
              <w:jc w:val="center"/>
              <w:rPr>
                <w:rFonts w:hint="eastAsia"/>
                <w:b/>
                <w:szCs w:val="21"/>
              </w:rPr>
            </w:pPr>
          </w:p>
        </w:tc>
        <w:tc>
          <w:tcPr>
            <w:tcW w:w="424" w:type="dxa"/>
            <w:noWrap w:val="0"/>
            <w:vAlign w:val="center"/>
          </w:tcPr>
          <w:p>
            <w:pPr>
              <w:jc w:val="center"/>
              <w:rPr>
                <w:rFonts w:hint="eastAsia"/>
                <w:b/>
                <w:szCs w:val="21"/>
              </w:rPr>
            </w:pPr>
          </w:p>
        </w:tc>
        <w:tc>
          <w:tcPr>
            <w:tcW w:w="1075" w:type="dxa"/>
            <w:noWrap w:val="0"/>
            <w:vAlign w:val="center"/>
          </w:tcPr>
          <w:p>
            <w:pPr>
              <w:jc w:val="center"/>
              <w:rPr>
                <w:rFonts w:hint="eastAsia"/>
                <w:b/>
                <w:szCs w:val="21"/>
              </w:rPr>
            </w:pPr>
          </w:p>
        </w:tc>
        <w:tc>
          <w:tcPr>
            <w:tcW w:w="492" w:type="dxa"/>
            <w:noWrap w:val="0"/>
            <w:vAlign w:val="center"/>
          </w:tcPr>
          <w:p>
            <w:pPr>
              <w:jc w:val="center"/>
              <w:rPr>
                <w:rFonts w:hint="eastAsia"/>
                <w:b/>
                <w:szCs w:val="21"/>
              </w:rPr>
            </w:pPr>
          </w:p>
        </w:tc>
        <w:tc>
          <w:tcPr>
            <w:tcW w:w="708" w:type="dxa"/>
            <w:noWrap w:val="0"/>
            <w:vAlign w:val="center"/>
          </w:tcPr>
          <w:p>
            <w:pPr>
              <w:jc w:val="center"/>
              <w:rPr>
                <w:rFonts w:hint="eastAsia"/>
                <w:b/>
                <w:szCs w:val="21"/>
              </w:rPr>
            </w:pPr>
          </w:p>
        </w:tc>
        <w:tc>
          <w:tcPr>
            <w:tcW w:w="689" w:type="dxa"/>
            <w:noWrap w:val="0"/>
            <w:vAlign w:val="center"/>
          </w:tcPr>
          <w:p>
            <w:pPr>
              <w:jc w:val="center"/>
              <w:rPr>
                <w:rFonts w:hint="eastAsia"/>
                <w:b/>
                <w:szCs w:val="21"/>
              </w:rPr>
            </w:pPr>
          </w:p>
        </w:tc>
        <w:tc>
          <w:tcPr>
            <w:tcW w:w="701" w:type="dxa"/>
            <w:noWrap w:val="0"/>
            <w:vAlign w:val="center"/>
          </w:tcPr>
          <w:p>
            <w:pPr>
              <w:jc w:val="center"/>
              <w:rPr>
                <w:rFonts w:hint="eastAsia"/>
                <w:b/>
                <w:szCs w:val="21"/>
              </w:rPr>
            </w:pPr>
          </w:p>
        </w:tc>
        <w:tc>
          <w:tcPr>
            <w:tcW w:w="732" w:type="dxa"/>
            <w:gridSpan w:val="2"/>
            <w:noWrap w:val="0"/>
            <w:vAlign w:val="center"/>
          </w:tcPr>
          <w:p>
            <w:pPr>
              <w:jc w:val="center"/>
              <w:rPr>
                <w:rFonts w:hint="eastAsia"/>
                <w:b/>
                <w:szCs w:val="21"/>
              </w:rPr>
            </w:pPr>
          </w:p>
        </w:tc>
        <w:tc>
          <w:tcPr>
            <w:tcW w:w="808" w:type="dxa"/>
            <w:gridSpan w:val="2"/>
            <w:noWrap w:val="0"/>
            <w:vAlign w:val="center"/>
          </w:tcPr>
          <w:p>
            <w:pPr>
              <w:jc w:val="center"/>
              <w:rPr>
                <w:rFonts w:hint="eastAsia"/>
                <w:b/>
                <w:szCs w:val="21"/>
              </w:rPr>
            </w:pPr>
          </w:p>
        </w:tc>
        <w:tc>
          <w:tcPr>
            <w:tcW w:w="1228" w:type="dxa"/>
            <w:gridSpan w:val="2"/>
            <w:noWrap w:val="0"/>
            <w:vAlign w:val="center"/>
          </w:tcPr>
          <w:p>
            <w:pPr>
              <w:jc w:val="center"/>
              <w:rPr>
                <w:rFonts w:hint="eastAsia"/>
                <w:b/>
                <w:szCs w:val="21"/>
              </w:rPr>
            </w:pPr>
          </w:p>
        </w:tc>
        <w:tc>
          <w:tcPr>
            <w:tcW w:w="549" w:type="dxa"/>
            <w:gridSpan w:val="2"/>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746" w:type="dxa"/>
            <w:vMerge w:val="continue"/>
            <w:noWrap w:val="0"/>
            <w:vAlign w:val="center"/>
          </w:tcPr>
          <w:p>
            <w:pPr>
              <w:jc w:val="center"/>
              <w:rPr>
                <w:rFonts w:hint="eastAsia"/>
                <w:b/>
                <w:szCs w:val="21"/>
              </w:rPr>
            </w:pPr>
          </w:p>
        </w:tc>
        <w:tc>
          <w:tcPr>
            <w:tcW w:w="424" w:type="dxa"/>
            <w:noWrap w:val="0"/>
            <w:vAlign w:val="center"/>
          </w:tcPr>
          <w:p>
            <w:pPr>
              <w:jc w:val="center"/>
              <w:rPr>
                <w:rFonts w:hint="eastAsia"/>
                <w:b/>
                <w:szCs w:val="21"/>
              </w:rPr>
            </w:pPr>
          </w:p>
        </w:tc>
        <w:tc>
          <w:tcPr>
            <w:tcW w:w="1075" w:type="dxa"/>
            <w:noWrap w:val="0"/>
            <w:vAlign w:val="center"/>
          </w:tcPr>
          <w:p>
            <w:pPr>
              <w:jc w:val="center"/>
              <w:rPr>
                <w:rFonts w:hint="eastAsia"/>
                <w:b/>
                <w:szCs w:val="21"/>
              </w:rPr>
            </w:pPr>
          </w:p>
        </w:tc>
        <w:tc>
          <w:tcPr>
            <w:tcW w:w="492" w:type="dxa"/>
            <w:noWrap w:val="0"/>
            <w:vAlign w:val="center"/>
          </w:tcPr>
          <w:p>
            <w:pPr>
              <w:jc w:val="center"/>
              <w:rPr>
                <w:rFonts w:hint="eastAsia"/>
                <w:b/>
                <w:szCs w:val="21"/>
              </w:rPr>
            </w:pPr>
          </w:p>
        </w:tc>
        <w:tc>
          <w:tcPr>
            <w:tcW w:w="708" w:type="dxa"/>
            <w:noWrap w:val="0"/>
            <w:vAlign w:val="center"/>
          </w:tcPr>
          <w:p>
            <w:pPr>
              <w:jc w:val="center"/>
              <w:rPr>
                <w:rFonts w:hint="eastAsia"/>
                <w:b/>
                <w:szCs w:val="21"/>
              </w:rPr>
            </w:pPr>
          </w:p>
        </w:tc>
        <w:tc>
          <w:tcPr>
            <w:tcW w:w="689" w:type="dxa"/>
            <w:noWrap w:val="0"/>
            <w:vAlign w:val="center"/>
          </w:tcPr>
          <w:p>
            <w:pPr>
              <w:jc w:val="center"/>
              <w:rPr>
                <w:rFonts w:hint="eastAsia"/>
                <w:b/>
                <w:szCs w:val="21"/>
              </w:rPr>
            </w:pPr>
          </w:p>
        </w:tc>
        <w:tc>
          <w:tcPr>
            <w:tcW w:w="701" w:type="dxa"/>
            <w:noWrap w:val="0"/>
            <w:vAlign w:val="center"/>
          </w:tcPr>
          <w:p>
            <w:pPr>
              <w:jc w:val="center"/>
              <w:rPr>
                <w:rFonts w:hint="eastAsia"/>
                <w:b/>
                <w:szCs w:val="21"/>
              </w:rPr>
            </w:pPr>
          </w:p>
        </w:tc>
        <w:tc>
          <w:tcPr>
            <w:tcW w:w="732" w:type="dxa"/>
            <w:gridSpan w:val="2"/>
            <w:noWrap w:val="0"/>
            <w:vAlign w:val="center"/>
          </w:tcPr>
          <w:p>
            <w:pPr>
              <w:jc w:val="center"/>
              <w:rPr>
                <w:rFonts w:hint="eastAsia"/>
                <w:b/>
                <w:szCs w:val="21"/>
              </w:rPr>
            </w:pPr>
          </w:p>
        </w:tc>
        <w:tc>
          <w:tcPr>
            <w:tcW w:w="808" w:type="dxa"/>
            <w:gridSpan w:val="2"/>
            <w:noWrap w:val="0"/>
            <w:vAlign w:val="center"/>
          </w:tcPr>
          <w:p>
            <w:pPr>
              <w:jc w:val="center"/>
              <w:rPr>
                <w:rFonts w:hint="eastAsia"/>
                <w:b/>
                <w:szCs w:val="21"/>
              </w:rPr>
            </w:pPr>
          </w:p>
        </w:tc>
        <w:tc>
          <w:tcPr>
            <w:tcW w:w="1228" w:type="dxa"/>
            <w:gridSpan w:val="2"/>
            <w:noWrap w:val="0"/>
            <w:vAlign w:val="center"/>
          </w:tcPr>
          <w:p>
            <w:pPr>
              <w:jc w:val="center"/>
              <w:rPr>
                <w:rFonts w:hint="eastAsia"/>
                <w:b/>
                <w:szCs w:val="21"/>
              </w:rPr>
            </w:pPr>
          </w:p>
        </w:tc>
        <w:tc>
          <w:tcPr>
            <w:tcW w:w="549" w:type="dxa"/>
            <w:gridSpan w:val="2"/>
            <w:noWrap w:val="0"/>
            <w:vAlign w:val="center"/>
          </w:tcPr>
          <w:p>
            <w:pPr>
              <w:jc w:val="center"/>
              <w:rPr>
                <w:rFonts w:hint="eastAsia"/>
                <w:b/>
                <w:szCs w:val="21"/>
              </w:rPr>
            </w:pPr>
          </w:p>
        </w:tc>
      </w:tr>
    </w:tbl>
    <w:tbl>
      <w:tblPr>
        <w:tblStyle w:val="5"/>
        <w:tblpPr w:leftFromText="180" w:rightFromText="180" w:vertAnchor="text" w:horzAnchor="page" w:tblpX="1479" w:tblpY="674"/>
        <w:tblOverlap w:val="never"/>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525"/>
        <w:gridCol w:w="1269"/>
        <w:gridCol w:w="609"/>
        <w:gridCol w:w="737"/>
        <w:gridCol w:w="718"/>
        <w:gridCol w:w="730"/>
        <w:gridCol w:w="760"/>
        <w:gridCol w:w="842"/>
        <w:gridCol w:w="1279"/>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1638" w:type="dxa"/>
            <w:gridSpan w:val="2"/>
            <w:vMerge w:val="restart"/>
            <w:noWrap w:val="0"/>
            <w:vAlign w:val="center"/>
          </w:tcPr>
          <w:p>
            <w:pPr>
              <w:jc w:val="center"/>
              <w:rPr>
                <w:rFonts w:hint="eastAsia"/>
                <w:b/>
                <w:szCs w:val="21"/>
              </w:rPr>
            </w:pPr>
            <w:r>
              <w:rPr>
                <w:rFonts w:hint="eastAsia"/>
                <w:b/>
                <w:szCs w:val="21"/>
              </w:rPr>
              <w:t>序号</w:t>
            </w:r>
          </w:p>
        </w:tc>
        <w:tc>
          <w:tcPr>
            <w:tcW w:w="1269" w:type="dxa"/>
            <w:vMerge w:val="restart"/>
            <w:noWrap w:val="0"/>
            <w:vAlign w:val="center"/>
          </w:tcPr>
          <w:p>
            <w:pPr>
              <w:jc w:val="center"/>
              <w:rPr>
                <w:rFonts w:hint="eastAsia"/>
                <w:b/>
                <w:szCs w:val="21"/>
              </w:rPr>
            </w:pPr>
            <w:r>
              <w:rPr>
                <w:rFonts w:hint="eastAsia"/>
                <w:b/>
                <w:szCs w:val="21"/>
              </w:rPr>
              <w:t>子目名称</w:t>
            </w:r>
          </w:p>
        </w:tc>
        <w:tc>
          <w:tcPr>
            <w:tcW w:w="609" w:type="dxa"/>
            <w:vMerge w:val="restart"/>
            <w:noWrap w:val="0"/>
            <w:vAlign w:val="center"/>
          </w:tcPr>
          <w:p>
            <w:pPr>
              <w:jc w:val="center"/>
              <w:rPr>
                <w:rFonts w:hint="eastAsia"/>
                <w:b/>
                <w:szCs w:val="21"/>
              </w:rPr>
            </w:pPr>
            <w:r>
              <w:rPr>
                <w:rFonts w:hint="eastAsia"/>
                <w:b/>
                <w:szCs w:val="21"/>
              </w:rPr>
              <w:t>单位</w:t>
            </w:r>
          </w:p>
        </w:tc>
        <w:tc>
          <w:tcPr>
            <w:tcW w:w="1455" w:type="dxa"/>
            <w:gridSpan w:val="2"/>
            <w:noWrap w:val="0"/>
            <w:vAlign w:val="center"/>
          </w:tcPr>
          <w:p>
            <w:pPr>
              <w:jc w:val="center"/>
              <w:rPr>
                <w:rFonts w:hint="eastAsia"/>
                <w:b/>
                <w:szCs w:val="21"/>
              </w:rPr>
            </w:pPr>
            <w:r>
              <w:rPr>
                <w:rFonts w:hint="eastAsia"/>
                <w:b/>
                <w:szCs w:val="21"/>
              </w:rPr>
              <w:t>半年计划</w:t>
            </w:r>
          </w:p>
        </w:tc>
        <w:tc>
          <w:tcPr>
            <w:tcW w:w="1490" w:type="dxa"/>
            <w:gridSpan w:val="2"/>
            <w:noWrap w:val="0"/>
            <w:vAlign w:val="center"/>
          </w:tcPr>
          <w:p>
            <w:pPr>
              <w:jc w:val="center"/>
              <w:rPr>
                <w:rFonts w:hint="eastAsia"/>
                <w:b/>
                <w:szCs w:val="21"/>
              </w:rPr>
            </w:pPr>
            <w:r>
              <w:rPr>
                <w:rFonts w:hint="eastAsia"/>
                <w:b/>
                <w:szCs w:val="21"/>
              </w:rPr>
              <w:t>本期完成</w:t>
            </w:r>
          </w:p>
        </w:tc>
        <w:tc>
          <w:tcPr>
            <w:tcW w:w="842" w:type="dxa"/>
            <w:vMerge w:val="restart"/>
            <w:noWrap w:val="0"/>
            <w:vAlign w:val="center"/>
          </w:tcPr>
          <w:p>
            <w:pPr>
              <w:jc w:val="center"/>
              <w:rPr>
                <w:rFonts w:hint="eastAsia"/>
                <w:b/>
                <w:szCs w:val="21"/>
              </w:rPr>
            </w:pPr>
            <w:r>
              <w:rPr>
                <w:rFonts w:hint="eastAsia"/>
                <w:b/>
                <w:szCs w:val="21"/>
              </w:rPr>
              <w:t>合价</w:t>
            </w:r>
          </w:p>
          <w:p>
            <w:pPr>
              <w:jc w:val="center"/>
              <w:rPr>
                <w:rFonts w:hint="eastAsia"/>
                <w:b/>
                <w:szCs w:val="21"/>
              </w:rPr>
            </w:pPr>
            <w:r>
              <w:rPr>
                <w:rFonts w:hint="eastAsia"/>
                <w:b/>
                <w:szCs w:val="21"/>
              </w:rPr>
              <w:t>(万元)</w:t>
            </w:r>
          </w:p>
        </w:tc>
        <w:tc>
          <w:tcPr>
            <w:tcW w:w="1279" w:type="dxa"/>
            <w:vMerge w:val="restart"/>
            <w:noWrap w:val="0"/>
            <w:vAlign w:val="center"/>
          </w:tcPr>
          <w:p>
            <w:pPr>
              <w:jc w:val="center"/>
              <w:rPr>
                <w:rFonts w:hint="eastAsia"/>
                <w:b/>
                <w:szCs w:val="21"/>
              </w:rPr>
            </w:pPr>
            <w:r>
              <w:rPr>
                <w:rFonts w:hint="eastAsia"/>
                <w:b/>
                <w:szCs w:val="21"/>
              </w:rPr>
              <w:t>附件</w:t>
            </w:r>
          </w:p>
          <w:p>
            <w:pPr>
              <w:jc w:val="center"/>
              <w:rPr>
                <w:rFonts w:hint="eastAsia"/>
                <w:b/>
                <w:szCs w:val="21"/>
              </w:rPr>
            </w:pPr>
            <w:r>
              <w:rPr>
                <w:rFonts w:hint="eastAsia"/>
                <w:b/>
                <w:szCs w:val="21"/>
              </w:rPr>
              <w:t>计量、凭证编号</w:t>
            </w:r>
          </w:p>
        </w:tc>
        <w:tc>
          <w:tcPr>
            <w:tcW w:w="570" w:type="dxa"/>
            <w:vMerge w:val="restart"/>
            <w:noWrap w:val="0"/>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jc w:val="center"/>
        </w:trPr>
        <w:tc>
          <w:tcPr>
            <w:tcW w:w="1638" w:type="dxa"/>
            <w:gridSpan w:val="2"/>
            <w:vMerge w:val="continue"/>
            <w:noWrap w:val="0"/>
            <w:vAlign w:val="center"/>
          </w:tcPr>
          <w:p>
            <w:pPr>
              <w:jc w:val="center"/>
              <w:rPr>
                <w:rFonts w:hint="eastAsia"/>
                <w:b/>
                <w:szCs w:val="21"/>
              </w:rPr>
            </w:pPr>
          </w:p>
        </w:tc>
        <w:tc>
          <w:tcPr>
            <w:tcW w:w="1269" w:type="dxa"/>
            <w:vMerge w:val="continue"/>
            <w:noWrap w:val="0"/>
            <w:vAlign w:val="center"/>
          </w:tcPr>
          <w:p>
            <w:pPr>
              <w:jc w:val="center"/>
              <w:rPr>
                <w:rFonts w:hint="eastAsia"/>
                <w:b/>
                <w:szCs w:val="21"/>
              </w:rPr>
            </w:pPr>
          </w:p>
        </w:tc>
        <w:tc>
          <w:tcPr>
            <w:tcW w:w="609" w:type="dxa"/>
            <w:vMerge w:val="continue"/>
            <w:noWrap w:val="0"/>
            <w:vAlign w:val="center"/>
          </w:tcPr>
          <w:p>
            <w:pPr>
              <w:jc w:val="center"/>
              <w:rPr>
                <w:rFonts w:hint="eastAsia"/>
                <w:b/>
                <w:szCs w:val="21"/>
              </w:rPr>
            </w:pPr>
          </w:p>
        </w:tc>
        <w:tc>
          <w:tcPr>
            <w:tcW w:w="737" w:type="dxa"/>
            <w:noWrap w:val="0"/>
            <w:vAlign w:val="center"/>
          </w:tcPr>
          <w:p>
            <w:pPr>
              <w:jc w:val="center"/>
              <w:rPr>
                <w:rFonts w:hint="eastAsia"/>
                <w:b/>
                <w:szCs w:val="21"/>
              </w:rPr>
            </w:pPr>
            <w:r>
              <w:rPr>
                <w:rFonts w:hint="eastAsia"/>
                <w:b/>
                <w:szCs w:val="21"/>
              </w:rPr>
              <w:t>数量</w:t>
            </w:r>
          </w:p>
        </w:tc>
        <w:tc>
          <w:tcPr>
            <w:tcW w:w="718" w:type="dxa"/>
            <w:noWrap w:val="0"/>
            <w:vAlign w:val="center"/>
          </w:tcPr>
          <w:p>
            <w:pPr>
              <w:jc w:val="center"/>
              <w:rPr>
                <w:rFonts w:hint="eastAsia"/>
                <w:b/>
                <w:szCs w:val="21"/>
              </w:rPr>
            </w:pPr>
            <w:r>
              <w:rPr>
                <w:rFonts w:hint="eastAsia"/>
                <w:b/>
                <w:szCs w:val="21"/>
              </w:rPr>
              <w:t>金额</w:t>
            </w:r>
          </w:p>
        </w:tc>
        <w:tc>
          <w:tcPr>
            <w:tcW w:w="730" w:type="dxa"/>
            <w:noWrap w:val="0"/>
            <w:vAlign w:val="center"/>
          </w:tcPr>
          <w:p>
            <w:pPr>
              <w:jc w:val="center"/>
              <w:rPr>
                <w:rFonts w:hint="eastAsia"/>
                <w:b/>
                <w:szCs w:val="21"/>
              </w:rPr>
            </w:pPr>
            <w:r>
              <w:rPr>
                <w:rFonts w:hint="eastAsia"/>
                <w:b/>
                <w:szCs w:val="21"/>
              </w:rPr>
              <w:t>数量</w:t>
            </w:r>
          </w:p>
        </w:tc>
        <w:tc>
          <w:tcPr>
            <w:tcW w:w="760" w:type="dxa"/>
            <w:noWrap w:val="0"/>
            <w:vAlign w:val="center"/>
          </w:tcPr>
          <w:p>
            <w:pPr>
              <w:jc w:val="center"/>
              <w:rPr>
                <w:rFonts w:hint="eastAsia"/>
                <w:b/>
                <w:szCs w:val="21"/>
              </w:rPr>
            </w:pPr>
            <w:r>
              <w:rPr>
                <w:rFonts w:hint="eastAsia"/>
                <w:b/>
                <w:szCs w:val="21"/>
              </w:rPr>
              <w:t>单价</w:t>
            </w:r>
          </w:p>
        </w:tc>
        <w:tc>
          <w:tcPr>
            <w:tcW w:w="842" w:type="dxa"/>
            <w:vMerge w:val="continue"/>
            <w:noWrap w:val="0"/>
            <w:vAlign w:val="center"/>
          </w:tcPr>
          <w:p>
            <w:pPr>
              <w:jc w:val="center"/>
              <w:rPr>
                <w:rFonts w:hint="eastAsia"/>
                <w:b/>
                <w:szCs w:val="21"/>
              </w:rPr>
            </w:pPr>
          </w:p>
        </w:tc>
        <w:tc>
          <w:tcPr>
            <w:tcW w:w="1279" w:type="dxa"/>
            <w:vMerge w:val="continue"/>
            <w:tcBorders>
              <w:bottom w:val="single" w:color="auto" w:sz="4" w:space="0"/>
            </w:tcBorders>
            <w:noWrap w:val="0"/>
            <w:vAlign w:val="center"/>
          </w:tcPr>
          <w:p>
            <w:pPr>
              <w:jc w:val="center"/>
              <w:rPr>
                <w:rFonts w:hint="eastAsia"/>
                <w:b/>
                <w:szCs w:val="21"/>
              </w:rPr>
            </w:pPr>
          </w:p>
        </w:tc>
        <w:tc>
          <w:tcPr>
            <w:tcW w:w="570" w:type="dxa"/>
            <w:vMerge w:val="continue"/>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13" w:type="dxa"/>
            <w:vMerge w:val="restart"/>
            <w:noWrap w:val="0"/>
            <w:vAlign w:val="center"/>
          </w:tcPr>
          <w:p>
            <w:pPr>
              <w:jc w:val="center"/>
              <w:rPr>
                <w:rFonts w:hint="eastAsia"/>
                <w:b w:val="0"/>
                <w:bCs/>
                <w:szCs w:val="21"/>
              </w:rPr>
            </w:pPr>
            <w:r>
              <w:rPr>
                <w:rFonts w:hint="eastAsia"/>
                <w:b w:val="0"/>
                <w:bCs/>
                <w:szCs w:val="21"/>
              </w:rPr>
              <w:t>五</w:t>
            </w:r>
            <w:r>
              <w:rPr>
                <w:rFonts w:hint="eastAsia"/>
                <w:b w:val="0"/>
                <w:bCs/>
                <w:szCs w:val="21"/>
                <w:lang w:eastAsia="zh-CN"/>
              </w:rPr>
              <w:t>、</w:t>
            </w:r>
            <w:r>
              <w:rPr>
                <w:rFonts w:hint="eastAsia"/>
                <w:b w:val="0"/>
                <w:bCs/>
                <w:szCs w:val="21"/>
              </w:rPr>
              <w:t>安全技能培训及进行应急救援演练支出</w:t>
            </w:r>
          </w:p>
        </w:tc>
        <w:tc>
          <w:tcPr>
            <w:tcW w:w="525" w:type="dxa"/>
            <w:noWrap w:val="0"/>
            <w:vAlign w:val="center"/>
          </w:tcPr>
          <w:p>
            <w:pPr>
              <w:jc w:val="center"/>
              <w:rPr>
                <w:rFonts w:hint="eastAsia" w:eastAsia="宋体"/>
                <w:b w:val="0"/>
                <w:bCs/>
                <w:szCs w:val="21"/>
                <w:lang w:val="en-US" w:eastAsia="zh-CN"/>
              </w:rPr>
            </w:pPr>
            <w:r>
              <w:rPr>
                <w:rFonts w:hint="eastAsia"/>
                <w:b w:val="0"/>
                <w:bCs/>
                <w:szCs w:val="21"/>
                <w:lang w:val="en-US" w:eastAsia="zh-CN"/>
              </w:rPr>
              <w:t>1</w:t>
            </w:r>
          </w:p>
        </w:tc>
        <w:tc>
          <w:tcPr>
            <w:tcW w:w="1269" w:type="dxa"/>
            <w:noWrap w:val="0"/>
            <w:vAlign w:val="center"/>
          </w:tcPr>
          <w:p>
            <w:pPr>
              <w:jc w:val="center"/>
              <w:rPr>
                <w:rFonts w:hint="eastAsia"/>
                <w:b w:val="0"/>
                <w:bCs/>
                <w:szCs w:val="21"/>
              </w:rPr>
            </w:pPr>
            <w:r>
              <w:rPr>
                <w:rFonts w:hint="eastAsia"/>
                <w:b w:val="0"/>
                <w:bCs/>
                <w:szCs w:val="21"/>
              </w:rPr>
              <w:t>“三类人员”和特种作业人员的安全教育培训、复训</w:t>
            </w:r>
          </w:p>
        </w:tc>
        <w:tc>
          <w:tcPr>
            <w:tcW w:w="609" w:type="dxa"/>
            <w:noWrap w:val="0"/>
            <w:vAlign w:val="center"/>
          </w:tcPr>
          <w:p>
            <w:pPr>
              <w:jc w:val="center"/>
              <w:rPr>
                <w:rFonts w:hint="eastAsia"/>
                <w:b/>
                <w:szCs w:val="21"/>
              </w:rPr>
            </w:pPr>
          </w:p>
        </w:tc>
        <w:tc>
          <w:tcPr>
            <w:tcW w:w="737" w:type="dxa"/>
            <w:noWrap w:val="0"/>
            <w:vAlign w:val="center"/>
          </w:tcPr>
          <w:p>
            <w:pPr>
              <w:jc w:val="center"/>
              <w:rPr>
                <w:rFonts w:hint="eastAsia"/>
                <w:b/>
                <w:szCs w:val="21"/>
              </w:rPr>
            </w:pPr>
          </w:p>
        </w:tc>
        <w:tc>
          <w:tcPr>
            <w:tcW w:w="718" w:type="dxa"/>
            <w:noWrap w:val="0"/>
            <w:vAlign w:val="center"/>
          </w:tcPr>
          <w:p>
            <w:pPr>
              <w:jc w:val="center"/>
              <w:rPr>
                <w:rFonts w:hint="eastAsia"/>
                <w:b/>
                <w:szCs w:val="21"/>
              </w:rPr>
            </w:pPr>
          </w:p>
        </w:tc>
        <w:tc>
          <w:tcPr>
            <w:tcW w:w="730" w:type="dxa"/>
            <w:noWrap w:val="0"/>
            <w:vAlign w:val="center"/>
          </w:tcPr>
          <w:p>
            <w:pPr>
              <w:jc w:val="center"/>
              <w:rPr>
                <w:rFonts w:hint="eastAsia"/>
                <w:b/>
                <w:szCs w:val="21"/>
              </w:rPr>
            </w:pPr>
          </w:p>
        </w:tc>
        <w:tc>
          <w:tcPr>
            <w:tcW w:w="760" w:type="dxa"/>
            <w:noWrap w:val="0"/>
            <w:vAlign w:val="center"/>
          </w:tcPr>
          <w:p>
            <w:pPr>
              <w:jc w:val="center"/>
              <w:rPr>
                <w:rFonts w:hint="eastAsia"/>
                <w:b/>
                <w:szCs w:val="21"/>
              </w:rPr>
            </w:pPr>
          </w:p>
        </w:tc>
        <w:tc>
          <w:tcPr>
            <w:tcW w:w="842" w:type="dxa"/>
            <w:tcBorders>
              <w:right w:val="single" w:color="auto" w:sz="4" w:space="0"/>
            </w:tcBorders>
            <w:noWrap w:val="0"/>
            <w:vAlign w:val="center"/>
          </w:tcPr>
          <w:p>
            <w:pPr>
              <w:jc w:val="center"/>
              <w:rPr>
                <w:rFonts w:hint="eastAsia"/>
                <w:b/>
                <w:szCs w:val="21"/>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szCs w:val="21"/>
              </w:rPr>
            </w:pPr>
          </w:p>
        </w:tc>
        <w:tc>
          <w:tcPr>
            <w:tcW w:w="570" w:type="dxa"/>
            <w:tcBorders>
              <w:left w:val="single" w:color="auto" w:sz="4"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13" w:type="dxa"/>
            <w:vMerge w:val="continue"/>
            <w:noWrap w:val="0"/>
            <w:vAlign w:val="center"/>
          </w:tcPr>
          <w:p>
            <w:pPr>
              <w:jc w:val="center"/>
              <w:rPr>
                <w:rFonts w:hint="eastAsia"/>
                <w:b w:val="0"/>
                <w:bCs/>
                <w:szCs w:val="21"/>
              </w:rPr>
            </w:pPr>
          </w:p>
        </w:tc>
        <w:tc>
          <w:tcPr>
            <w:tcW w:w="525" w:type="dxa"/>
            <w:noWrap w:val="0"/>
            <w:vAlign w:val="center"/>
          </w:tcPr>
          <w:p>
            <w:pPr>
              <w:jc w:val="center"/>
              <w:rPr>
                <w:rFonts w:hint="eastAsia" w:eastAsia="宋体"/>
                <w:b w:val="0"/>
                <w:bCs/>
                <w:szCs w:val="21"/>
                <w:lang w:val="en-US" w:eastAsia="zh-CN"/>
              </w:rPr>
            </w:pPr>
            <w:r>
              <w:rPr>
                <w:rFonts w:hint="eastAsia"/>
                <w:b w:val="0"/>
                <w:bCs/>
                <w:szCs w:val="21"/>
                <w:lang w:val="en-US" w:eastAsia="zh-CN"/>
              </w:rPr>
              <w:t>2</w:t>
            </w:r>
          </w:p>
        </w:tc>
        <w:tc>
          <w:tcPr>
            <w:tcW w:w="1269" w:type="dxa"/>
            <w:noWrap w:val="0"/>
            <w:vAlign w:val="center"/>
          </w:tcPr>
          <w:p>
            <w:pPr>
              <w:jc w:val="center"/>
              <w:rPr>
                <w:rFonts w:hint="eastAsia"/>
                <w:b w:val="0"/>
                <w:bCs/>
                <w:szCs w:val="21"/>
              </w:rPr>
            </w:pPr>
            <w:r>
              <w:rPr>
                <w:rFonts w:hint="eastAsia"/>
                <w:b w:val="0"/>
                <w:bCs/>
                <w:szCs w:val="21"/>
              </w:rPr>
              <w:t>内部组织的安全技术、知识培训教育</w:t>
            </w:r>
          </w:p>
        </w:tc>
        <w:tc>
          <w:tcPr>
            <w:tcW w:w="609" w:type="dxa"/>
            <w:noWrap w:val="0"/>
            <w:vAlign w:val="center"/>
          </w:tcPr>
          <w:p>
            <w:pPr>
              <w:jc w:val="center"/>
              <w:rPr>
                <w:rFonts w:hint="eastAsia"/>
                <w:b/>
                <w:szCs w:val="21"/>
              </w:rPr>
            </w:pPr>
          </w:p>
        </w:tc>
        <w:tc>
          <w:tcPr>
            <w:tcW w:w="737" w:type="dxa"/>
            <w:noWrap w:val="0"/>
            <w:vAlign w:val="center"/>
          </w:tcPr>
          <w:p>
            <w:pPr>
              <w:jc w:val="center"/>
              <w:rPr>
                <w:rFonts w:hint="eastAsia"/>
                <w:b/>
                <w:szCs w:val="21"/>
              </w:rPr>
            </w:pPr>
          </w:p>
        </w:tc>
        <w:tc>
          <w:tcPr>
            <w:tcW w:w="718" w:type="dxa"/>
            <w:noWrap w:val="0"/>
            <w:vAlign w:val="center"/>
          </w:tcPr>
          <w:p>
            <w:pPr>
              <w:jc w:val="center"/>
              <w:rPr>
                <w:rFonts w:hint="eastAsia"/>
                <w:b/>
                <w:szCs w:val="21"/>
              </w:rPr>
            </w:pPr>
          </w:p>
        </w:tc>
        <w:tc>
          <w:tcPr>
            <w:tcW w:w="730" w:type="dxa"/>
            <w:noWrap w:val="0"/>
            <w:vAlign w:val="center"/>
          </w:tcPr>
          <w:p>
            <w:pPr>
              <w:jc w:val="center"/>
              <w:rPr>
                <w:rFonts w:hint="eastAsia"/>
                <w:b/>
                <w:szCs w:val="21"/>
              </w:rPr>
            </w:pPr>
          </w:p>
        </w:tc>
        <w:tc>
          <w:tcPr>
            <w:tcW w:w="760" w:type="dxa"/>
            <w:noWrap w:val="0"/>
            <w:vAlign w:val="center"/>
          </w:tcPr>
          <w:p>
            <w:pPr>
              <w:jc w:val="center"/>
              <w:rPr>
                <w:rFonts w:hint="eastAsia"/>
                <w:b/>
                <w:szCs w:val="21"/>
              </w:rPr>
            </w:pPr>
          </w:p>
        </w:tc>
        <w:tc>
          <w:tcPr>
            <w:tcW w:w="842" w:type="dxa"/>
            <w:noWrap w:val="0"/>
            <w:vAlign w:val="center"/>
          </w:tcPr>
          <w:p>
            <w:pPr>
              <w:jc w:val="center"/>
              <w:rPr>
                <w:rFonts w:hint="eastAsia"/>
                <w:b/>
                <w:szCs w:val="21"/>
              </w:rPr>
            </w:pPr>
          </w:p>
        </w:tc>
        <w:tc>
          <w:tcPr>
            <w:tcW w:w="1279" w:type="dxa"/>
            <w:tcBorders>
              <w:top w:val="single" w:color="auto" w:sz="4" w:space="0"/>
            </w:tcBorders>
            <w:noWrap w:val="0"/>
            <w:vAlign w:val="center"/>
          </w:tcPr>
          <w:p>
            <w:pPr>
              <w:jc w:val="center"/>
              <w:rPr>
                <w:rFonts w:hint="eastAsia"/>
                <w:b/>
                <w:szCs w:val="21"/>
              </w:rPr>
            </w:pPr>
          </w:p>
        </w:tc>
        <w:tc>
          <w:tcPr>
            <w:tcW w:w="570"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13" w:type="dxa"/>
            <w:vMerge w:val="continue"/>
            <w:noWrap w:val="0"/>
            <w:vAlign w:val="center"/>
          </w:tcPr>
          <w:p>
            <w:pPr>
              <w:jc w:val="center"/>
              <w:rPr>
                <w:rFonts w:hint="eastAsia"/>
                <w:b w:val="0"/>
                <w:bCs/>
                <w:szCs w:val="21"/>
              </w:rPr>
            </w:pPr>
          </w:p>
        </w:tc>
        <w:tc>
          <w:tcPr>
            <w:tcW w:w="525" w:type="dxa"/>
            <w:noWrap w:val="0"/>
            <w:vAlign w:val="center"/>
          </w:tcPr>
          <w:p>
            <w:pPr>
              <w:jc w:val="center"/>
              <w:rPr>
                <w:rFonts w:hint="eastAsia" w:eastAsia="宋体"/>
                <w:b w:val="0"/>
                <w:bCs/>
                <w:szCs w:val="21"/>
                <w:lang w:val="en-US" w:eastAsia="zh-CN"/>
              </w:rPr>
            </w:pPr>
            <w:r>
              <w:rPr>
                <w:rFonts w:hint="eastAsia"/>
                <w:b w:val="0"/>
                <w:bCs/>
                <w:szCs w:val="21"/>
                <w:lang w:val="en-US" w:eastAsia="zh-CN"/>
              </w:rPr>
              <w:t>3</w:t>
            </w:r>
          </w:p>
        </w:tc>
        <w:tc>
          <w:tcPr>
            <w:tcW w:w="1269" w:type="dxa"/>
            <w:noWrap w:val="0"/>
            <w:vAlign w:val="center"/>
          </w:tcPr>
          <w:p>
            <w:pPr>
              <w:jc w:val="center"/>
              <w:rPr>
                <w:rFonts w:hint="eastAsia"/>
                <w:b w:val="0"/>
                <w:bCs/>
                <w:szCs w:val="21"/>
              </w:rPr>
            </w:pPr>
            <w:r>
              <w:rPr>
                <w:rFonts w:hint="eastAsia"/>
                <w:b w:val="0"/>
                <w:bCs/>
                <w:szCs w:val="21"/>
              </w:rPr>
              <w:t>组织应急救援演练</w:t>
            </w:r>
          </w:p>
        </w:tc>
        <w:tc>
          <w:tcPr>
            <w:tcW w:w="609" w:type="dxa"/>
            <w:noWrap w:val="0"/>
            <w:vAlign w:val="center"/>
          </w:tcPr>
          <w:p>
            <w:pPr>
              <w:jc w:val="center"/>
              <w:rPr>
                <w:rFonts w:hint="eastAsia"/>
                <w:b/>
                <w:szCs w:val="21"/>
              </w:rPr>
            </w:pPr>
          </w:p>
        </w:tc>
        <w:tc>
          <w:tcPr>
            <w:tcW w:w="737" w:type="dxa"/>
            <w:noWrap w:val="0"/>
            <w:vAlign w:val="center"/>
          </w:tcPr>
          <w:p>
            <w:pPr>
              <w:jc w:val="center"/>
              <w:rPr>
                <w:rFonts w:hint="eastAsia"/>
                <w:b/>
                <w:szCs w:val="21"/>
              </w:rPr>
            </w:pPr>
          </w:p>
        </w:tc>
        <w:tc>
          <w:tcPr>
            <w:tcW w:w="718" w:type="dxa"/>
            <w:noWrap w:val="0"/>
            <w:vAlign w:val="center"/>
          </w:tcPr>
          <w:p>
            <w:pPr>
              <w:jc w:val="center"/>
              <w:rPr>
                <w:rFonts w:hint="eastAsia"/>
                <w:b/>
                <w:szCs w:val="21"/>
              </w:rPr>
            </w:pPr>
          </w:p>
        </w:tc>
        <w:tc>
          <w:tcPr>
            <w:tcW w:w="730" w:type="dxa"/>
            <w:noWrap w:val="0"/>
            <w:vAlign w:val="center"/>
          </w:tcPr>
          <w:p>
            <w:pPr>
              <w:jc w:val="center"/>
              <w:rPr>
                <w:rFonts w:hint="eastAsia"/>
                <w:b/>
                <w:szCs w:val="21"/>
              </w:rPr>
            </w:pPr>
          </w:p>
        </w:tc>
        <w:tc>
          <w:tcPr>
            <w:tcW w:w="760" w:type="dxa"/>
            <w:noWrap w:val="0"/>
            <w:vAlign w:val="center"/>
          </w:tcPr>
          <w:p>
            <w:pPr>
              <w:jc w:val="center"/>
              <w:rPr>
                <w:rFonts w:hint="eastAsia"/>
                <w:b/>
                <w:szCs w:val="21"/>
              </w:rPr>
            </w:pPr>
          </w:p>
        </w:tc>
        <w:tc>
          <w:tcPr>
            <w:tcW w:w="842" w:type="dxa"/>
            <w:noWrap w:val="0"/>
            <w:vAlign w:val="center"/>
          </w:tcPr>
          <w:p>
            <w:pPr>
              <w:jc w:val="center"/>
              <w:rPr>
                <w:rFonts w:hint="eastAsia"/>
                <w:b/>
                <w:szCs w:val="21"/>
              </w:rPr>
            </w:pPr>
          </w:p>
        </w:tc>
        <w:tc>
          <w:tcPr>
            <w:tcW w:w="1279" w:type="dxa"/>
            <w:noWrap w:val="0"/>
            <w:vAlign w:val="center"/>
          </w:tcPr>
          <w:p>
            <w:pPr>
              <w:jc w:val="center"/>
              <w:rPr>
                <w:rFonts w:hint="eastAsia"/>
                <w:b/>
                <w:szCs w:val="21"/>
              </w:rPr>
            </w:pPr>
          </w:p>
        </w:tc>
        <w:tc>
          <w:tcPr>
            <w:tcW w:w="570"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13" w:type="dxa"/>
            <w:vMerge w:val="continue"/>
            <w:noWrap w:val="0"/>
            <w:vAlign w:val="center"/>
          </w:tcPr>
          <w:p>
            <w:pPr>
              <w:spacing w:line="560" w:lineRule="exact"/>
              <w:ind w:firstLine="361" w:firstLineChars="200"/>
              <w:jc w:val="center"/>
              <w:rPr>
                <w:b/>
                <w:sz w:val="18"/>
                <w:szCs w:val="18"/>
              </w:rPr>
            </w:pPr>
          </w:p>
        </w:tc>
        <w:tc>
          <w:tcPr>
            <w:tcW w:w="525" w:type="dxa"/>
            <w:noWrap w:val="0"/>
            <w:vAlign w:val="center"/>
          </w:tcPr>
          <w:p>
            <w:pPr>
              <w:spacing w:line="560" w:lineRule="exact"/>
              <w:ind w:firstLine="361" w:firstLineChars="200"/>
              <w:jc w:val="center"/>
              <w:rPr>
                <w:b/>
                <w:sz w:val="18"/>
                <w:szCs w:val="18"/>
              </w:rPr>
            </w:pPr>
          </w:p>
        </w:tc>
        <w:tc>
          <w:tcPr>
            <w:tcW w:w="1269" w:type="dxa"/>
            <w:noWrap w:val="0"/>
            <w:vAlign w:val="center"/>
          </w:tcPr>
          <w:p>
            <w:pPr>
              <w:spacing w:line="560" w:lineRule="exact"/>
              <w:ind w:firstLine="361" w:firstLineChars="200"/>
              <w:jc w:val="center"/>
              <w:rPr>
                <w:b/>
                <w:sz w:val="18"/>
                <w:szCs w:val="18"/>
              </w:rPr>
            </w:pPr>
          </w:p>
        </w:tc>
        <w:tc>
          <w:tcPr>
            <w:tcW w:w="609" w:type="dxa"/>
            <w:noWrap w:val="0"/>
            <w:vAlign w:val="center"/>
          </w:tcPr>
          <w:p>
            <w:pPr>
              <w:spacing w:line="560" w:lineRule="exact"/>
              <w:ind w:firstLine="361" w:firstLineChars="200"/>
              <w:jc w:val="center"/>
              <w:rPr>
                <w:b/>
                <w:sz w:val="18"/>
                <w:szCs w:val="18"/>
              </w:rPr>
            </w:pPr>
          </w:p>
        </w:tc>
        <w:tc>
          <w:tcPr>
            <w:tcW w:w="737" w:type="dxa"/>
            <w:noWrap w:val="0"/>
            <w:vAlign w:val="center"/>
          </w:tcPr>
          <w:p>
            <w:pPr>
              <w:spacing w:line="560" w:lineRule="exact"/>
              <w:ind w:firstLine="360" w:firstLineChars="200"/>
              <w:jc w:val="center"/>
              <w:rPr>
                <w:sz w:val="18"/>
                <w:szCs w:val="18"/>
              </w:rPr>
            </w:pPr>
          </w:p>
        </w:tc>
        <w:tc>
          <w:tcPr>
            <w:tcW w:w="718" w:type="dxa"/>
            <w:noWrap w:val="0"/>
            <w:vAlign w:val="center"/>
          </w:tcPr>
          <w:p>
            <w:pPr>
              <w:spacing w:line="560" w:lineRule="exact"/>
              <w:ind w:firstLine="360" w:firstLineChars="200"/>
              <w:jc w:val="center"/>
              <w:rPr>
                <w:sz w:val="18"/>
                <w:szCs w:val="18"/>
              </w:rPr>
            </w:pPr>
          </w:p>
        </w:tc>
        <w:tc>
          <w:tcPr>
            <w:tcW w:w="730" w:type="dxa"/>
            <w:noWrap w:val="0"/>
            <w:vAlign w:val="center"/>
          </w:tcPr>
          <w:p>
            <w:pPr>
              <w:spacing w:line="560" w:lineRule="exact"/>
              <w:ind w:firstLine="360" w:firstLineChars="200"/>
              <w:jc w:val="center"/>
              <w:rPr>
                <w:sz w:val="18"/>
                <w:szCs w:val="18"/>
              </w:rPr>
            </w:pPr>
          </w:p>
        </w:tc>
        <w:tc>
          <w:tcPr>
            <w:tcW w:w="760" w:type="dxa"/>
            <w:noWrap w:val="0"/>
            <w:vAlign w:val="center"/>
          </w:tcPr>
          <w:p>
            <w:pPr>
              <w:spacing w:line="560" w:lineRule="exact"/>
              <w:ind w:firstLine="360" w:firstLineChars="200"/>
              <w:jc w:val="center"/>
              <w:rPr>
                <w:sz w:val="18"/>
                <w:szCs w:val="18"/>
              </w:rPr>
            </w:pPr>
          </w:p>
        </w:tc>
        <w:tc>
          <w:tcPr>
            <w:tcW w:w="842" w:type="dxa"/>
            <w:noWrap w:val="0"/>
            <w:vAlign w:val="center"/>
          </w:tcPr>
          <w:p>
            <w:pPr>
              <w:spacing w:line="560" w:lineRule="exact"/>
              <w:ind w:firstLine="360" w:firstLineChars="200"/>
              <w:jc w:val="center"/>
              <w:rPr>
                <w:sz w:val="18"/>
                <w:szCs w:val="18"/>
              </w:rPr>
            </w:pPr>
          </w:p>
        </w:tc>
        <w:tc>
          <w:tcPr>
            <w:tcW w:w="1279" w:type="dxa"/>
            <w:noWrap w:val="0"/>
            <w:vAlign w:val="center"/>
          </w:tcPr>
          <w:p>
            <w:pPr>
              <w:spacing w:line="560" w:lineRule="exact"/>
              <w:ind w:firstLine="360" w:firstLineChars="200"/>
              <w:jc w:val="center"/>
              <w:rPr>
                <w:sz w:val="18"/>
                <w:szCs w:val="18"/>
              </w:rPr>
            </w:pPr>
          </w:p>
        </w:tc>
        <w:tc>
          <w:tcPr>
            <w:tcW w:w="570" w:type="dxa"/>
            <w:noWrap w:val="0"/>
            <w:vAlign w:val="center"/>
          </w:tcPr>
          <w:p>
            <w:pPr>
              <w:spacing w:line="560" w:lineRule="exact"/>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13" w:type="dxa"/>
            <w:vMerge w:val="continue"/>
            <w:noWrap w:val="0"/>
            <w:vAlign w:val="center"/>
          </w:tcPr>
          <w:p>
            <w:pPr>
              <w:spacing w:line="560" w:lineRule="exact"/>
              <w:ind w:firstLine="360" w:firstLineChars="200"/>
              <w:jc w:val="center"/>
              <w:rPr>
                <w:sz w:val="18"/>
                <w:szCs w:val="18"/>
              </w:rPr>
            </w:pPr>
          </w:p>
        </w:tc>
        <w:tc>
          <w:tcPr>
            <w:tcW w:w="525" w:type="dxa"/>
            <w:noWrap w:val="0"/>
            <w:vAlign w:val="center"/>
          </w:tcPr>
          <w:p>
            <w:pPr>
              <w:spacing w:line="560" w:lineRule="exact"/>
              <w:ind w:firstLine="360" w:firstLineChars="200"/>
              <w:jc w:val="center"/>
              <w:rPr>
                <w:sz w:val="18"/>
                <w:szCs w:val="18"/>
              </w:rPr>
            </w:pPr>
          </w:p>
        </w:tc>
        <w:tc>
          <w:tcPr>
            <w:tcW w:w="1269" w:type="dxa"/>
            <w:noWrap w:val="0"/>
            <w:vAlign w:val="center"/>
          </w:tcPr>
          <w:p>
            <w:pPr>
              <w:spacing w:line="560" w:lineRule="exact"/>
              <w:ind w:firstLine="360" w:firstLineChars="200"/>
              <w:jc w:val="center"/>
              <w:rPr>
                <w:sz w:val="18"/>
                <w:szCs w:val="18"/>
              </w:rPr>
            </w:pPr>
          </w:p>
        </w:tc>
        <w:tc>
          <w:tcPr>
            <w:tcW w:w="609" w:type="dxa"/>
            <w:noWrap w:val="0"/>
            <w:vAlign w:val="center"/>
          </w:tcPr>
          <w:p>
            <w:pPr>
              <w:spacing w:line="560" w:lineRule="exact"/>
              <w:ind w:firstLine="360" w:firstLineChars="200"/>
              <w:jc w:val="center"/>
              <w:rPr>
                <w:sz w:val="18"/>
                <w:szCs w:val="18"/>
              </w:rPr>
            </w:pPr>
          </w:p>
        </w:tc>
        <w:tc>
          <w:tcPr>
            <w:tcW w:w="737" w:type="dxa"/>
            <w:noWrap w:val="0"/>
            <w:vAlign w:val="center"/>
          </w:tcPr>
          <w:p>
            <w:pPr>
              <w:spacing w:line="560" w:lineRule="exact"/>
              <w:ind w:firstLine="360" w:firstLineChars="200"/>
              <w:jc w:val="center"/>
              <w:rPr>
                <w:sz w:val="18"/>
                <w:szCs w:val="18"/>
              </w:rPr>
            </w:pPr>
          </w:p>
        </w:tc>
        <w:tc>
          <w:tcPr>
            <w:tcW w:w="718" w:type="dxa"/>
            <w:noWrap w:val="0"/>
            <w:vAlign w:val="center"/>
          </w:tcPr>
          <w:p>
            <w:pPr>
              <w:spacing w:line="560" w:lineRule="exact"/>
              <w:ind w:firstLine="360" w:firstLineChars="200"/>
              <w:jc w:val="center"/>
              <w:rPr>
                <w:sz w:val="18"/>
                <w:szCs w:val="18"/>
              </w:rPr>
            </w:pPr>
          </w:p>
        </w:tc>
        <w:tc>
          <w:tcPr>
            <w:tcW w:w="730" w:type="dxa"/>
            <w:noWrap w:val="0"/>
            <w:vAlign w:val="center"/>
          </w:tcPr>
          <w:p>
            <w:pPr>
              <w:spacing w:line="560" w:lineRule="exact"/>
              <w:ind w:firstLine="360" w:firstLineChars="200"/>
              <w:jc w:val="center"/>
              <w:rPr>
                <w:sz w:val="18"/>
                <w:szCs w:val="18"/>
              </w:rPr>
            </w:pPr>
          </w:p>
        </w:tc>
        <w:tc>
          <w:tcPr>
            <w:tcW w:w="760" w:type="dxa"/>
            <w:noWrap w:val="0"/>
            <w:vAlign w:val="center"/>
          </w:tcPr>
          <w:p>
            <w:pPr>
              <w:spacing w:line="560" w:lineRule="exact"/>
              <w:ind w:firstLine="360" w:firstLineChars="200"/>
              <w:jc w:val="center"/>
              <w:rPr>
                <w:sz w:val="18"/>
                <w:szCs w:val="18"/>
              </w:rPr>
            </w:pPr>
          </w:p>
        </w:tc>
        <w:tc>
          <w:tcPr>
            <w:tcW w:w="842" w:type="dxa"/>
            <w:noWrap w:val="0"/>
            <w:vAlign w:val="center"/>
          </w:tcPr>
          <w:p>
            <w:pPr>
              <w:spacing w:line="560" w:lineRule="exact"/>
              <w:ind w:firstLine="360" w:firstLineChars="200"/>
              <w:jc w:val="center"/>
              <w:rPr>
                <w:sz w:val="18"/>
                <w:szCs w:val="18"/>
              </w:rPr>
            </w:pPr>
          </w:p>
        </w:tc>
        <w:tc>
          <w:tcPr>
            <w:tcW w:w="1279" w:type="dxa"/>
            <w:noWrap w:val="0"/>
            <w:vAlign w:val="center"/>
          </w:tcPr>
          <w:p>
            <w:pPr>
              <w:spacing w:line="560" w:lineRule="exact"/>
              <w:ind w:firstLine="360" w:firstLineChars="200"/>
              <w:jc w:val="center"/>
              <w:rPr>
                <w:sz w:val="18"/>
                <w:szCs w:val="18"/>
              </w:rPr>
            </w:pPr>
          </w:p>
        </w:tc>
        <w:tc>
          <w:tcPr>
            <w:tcW w:w="570" w:type="dxa"/>
            <w:noWrap w:val="0"/>
            <w:vAlign w:val="center"/>
          </w:tcPr>
          <w:p>
            <w:pPr>
              <w:spacing w:line="560" w:lineRule="exact"/>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13" w:type="dxa"/>
            <w:vMerge w:val="continue"/>
            <w:noWrap w:val="0"/>
            <w:vAlign w:val="center"/>
          </w:tcPr>
          <w:p>
            <w:pPr>
              <w:spacing w:line="560" w:lineRule="exact"/>
              <w:ind w:firstLine="360" w:firstLineChars="200"/>
              <w:jc w:val="center"/>
              <w:rPr>
                <w:sz w:val="18"/>
                <w:szCs w:val="18"/>
              </w:rPr>
            </w:pPr>
          </w:p>
        </w:tc>
        <w:tc>
          <w:tcPr>
            <w:tcW w:w="525" w:type="dxa"/>
            <w:noWrap w:val="0"/>
            <w:vAlign w:val="center"/>
          </w:tcPr>
          <w:p>
            <w:pPr>
              <w:spacing w:line="560" w:lineRule="exact"/>
              <w:ind w:firstLine="360" w:firstLineChars="200"/>
              <w:jc w:val="center"/>
              <w:rPr>
                <w:sz w:val="18"/>
                <w:szCs w:val="18"/>
              </w:rPr>
            </w:pPr>
          </w:p>
        </w:tc>
        <w:tc>
          <w:tcPr>
            <w:tcW w:w="1269" w:type="dxa"/>
            <w:noWrap w:val="0"/>
            <w:vAlign w:val="center"/>
          </w:tcPr>
          <w:p>
            <w:pPr>
              <w:spacing w:line="560" w:lineRule="exact"/>
              <w:ind w:firstLine="360" w:firstLineChars="200"/>
              <w:jc w:val="center"/>
              <w:rPr>
                <w:sz w:val="18"/>
                <w:szCs w:val="18"/>
              </w:rPr>
            </w:pPr>
          </w:p>
        </w:tc>
        <w:tc>
          <w:tcPr>
            <w:tcW w:w="609" w:type="dxa"/>
            <w:noWrap w:val="0"/>
            <w:vAlign w:val="center"/>
          </w:tcPr>
          <w:p>
            <w:pPr>
              <w:spacing w:line="560" w:lineRule="exact"/>
              <w:ind w:firstLine="360" w:firstLineChars="200"/>
              <w:jc w:val="center"/>
              <w:rPr>
                <w:sz w:val="18"/>
                <w:szCs w:val="18"/>
              </w:rPr>
            </w:pPr>
          </w:p>
        </w:tc>
        <w:tc>
          <w:tcPr>
            <w:tcW w:w="737" w:type="dxa"/>
            <w:noWrap w:val="0"/>
            <w:vAlign w:val="center"/>
          </w:tcPr>
          <w:p>
            <w:pPr>
              <w:spacing w:line="560" w:lineRule="exact"/>
              <w:ind w:firstLine="360" w:firstLineChars="200"/>
              <w:jc w:val="center"/>
              <w:rPr>
                <w:sz w:val="18"/>
                <w:szCs w:val="18"/>
              </w:rPr>
            </w:pPr>
          </w:p>
        </w:tc>
        <w:tc>
          <w:tcPr>
            <w:tcW w:w="718" w:type="dxa"/>
            <w:noWrap w:val="0"/>
            <w:vAlign w:val="center"/>
          </w:tcPr>
          <w:p>
            <w:pPr>
              <w:spacing w:line="560" w:lineRule="exact"/>
              <w:ind w:firstLine="360" w:firstLineChars="200"/>
              <w:jc w:val="center"/>
              <w:rPr>
                <w:sz w:val="18"/>
                <w:szCs w:val="18"/>
              </w:rPr>
            </w:pPr>
          </w:p>
        </w:tc>
        <w:tc>
          <w:tcPr>
            <w:tcW w:w="730" w:type="dxa"/>
            <w:noWrap w:val="0"/>
            <w:vAlign w:val="center"/>
          </w:tcPr>
          <w:p>
            <w:pPr>
              <w:spacing w:line="560" w:lineRule="exact"/>
              <w:ind w:firstLine="360" w:firstLineChars="200"/>
              <w:jc w:val="center"/>
              <w:rPr>
                <w:sz w:val="18"/>
                <w:szCs w:val="18"/>
              </w:rPr>
            </w:pPr>
          </w:p>
        </w:tc>
        <w:tc>
          <w:tcPr>
            <w:tcW w:w="760" w:type="dxa"/>
            <w:noWrap w:val="0"/>
            <w:vAlign w:val="center"/>
          </w:tcPr>
          <w:p>
            <w:pPr>
              <w:spacing w:line="560" w:lineRule="exact"/>
              <w:ind w:firstLine="360" w:firstLineChars="200"/>
              <w:jc w:val="center"/>
              <w:rPr>
                <w:sz w:val="18"/>
                <w:szCs w:val="18"/>
              </w:rPr>
            </w:pPr>
          </w:p>
        </w:tc>
        <w:tc>
          <w:tcPr>
            <w:tcW w:w="842" w:type="dxa"/>
            <w:noWrap w:val="0"/>
            <w:vAlign w:val="center"/>
          </w:tcPr>
          <w:p>
            <w:pPr>
              <w:spacing w:line="560" w:lineRule="exact"/>
              <w:ind w:firstLine="360" w:firstLineChars="200"/>
              <w:jc w:val="center"/>
              <w:rPr>
                <w:sz w:val="18"/>
                <w:szCs w:val="18"/>
              </w:rPr>
            </w:pPr>
          </w:p>
        </w:tc>
        <w:tc>
          <w:tcPr>
            <w:tcW w:w="1279" w:type="dxa"/>
            <w:noWrap w:val="0"/>
            <w:vAlign w:val="center"/>
          </w:tcPr>
          <w:p>
            <w:pPr>
              <w:spacing w:line="560" w:lineRule="exact"/>
              <w:ind w:firstLine="360" w:firstLineChars="200"/>
              <w:jc w:val="center"/>
              <w:rPr>
                <w:sz w:val="18"/>
                <w:szCs w:val="18"/>
              </w:rPr>
            </w:pPr>
          </w:p>
        </w:tc>
        <w:tc>
          <w:tcPr>
            <w:tcW w:w="570" w:type="dxa"/>
            <w:noWrap w:val="0"/>
            <w:vAlign w:val="center"/>
          </w:tcPr>
          <w:p>
            <w:pPr>
              <w:spacing w:line="560" w:lineRule="exact"/>
              <w:ind w:firstLine="360" w:firstLineChars="2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13" w:type="dxa"/>
            <w:vMerge w:val="continue"/>
            <w:noWrap w:val="0"/>
            <w:vAlign w:val="center"/>
          </w:tcPr>
          <w:p>
            <w:pPr>
              <w:spacing w:line="560" w:lineRule="exact"/>
              <w:ind w:firstLine="360" w:firstLineChars="200"/>
              <w:jc w:val="center"/>
              <w:rPr>
                <w:sz w:val="18"/>
                <w:szCs w:val="18"/>
              </w:rPr>
            </w:pPr>
          </w:p>
        </w:tc>
        <w:tc>
          <w:tcPr>
            <w:tcW w:w="525" w:type="dxa"/>
            <w:noWrap w:val="0"/>
            <w:vAlign w:val="center"/>
          </w:tcPr>
          <w:p>
            <w:pPr>
              <w:spacing w:line="560" w:lineRule="exact"/>
              <w:ind w:firstLine="360" w:firstLineChars="200"/>
              <w:jc w:val="center"/>
              <w:rPr>
                <w:sz w:val="18"/>
                <w:szCs w:val="18"/>
              </w:rPr>
            </w:pPr>
          </w:p>
        </w:tc>
        <w:tc>
          <w:tcPr>
            <w:tcW w:w="1269" w:type="dxa"/>
            <w:noWrap w:val="0"/>
            <w:vAlign w:val="center"/>
          </w:tcPr>
          <w:p>
            <w:pPr>
              <w:spacing w:line="560" w:lineRule="exact"/>
              <w:ind w:firstLine="360" w:firstLineChars="200"/>
              <w:jc w:val="center"/>
              <w:rPr>
                <w:sz w:val="18"/>
                <w:szCs w:val="18"/>
              </w:rPr>
            </w:pPr>
          </w:p>
        </w:tc>
        <w:tc>
          <w:tcPr>
            <w:tcW w:w="609" w:type="dxa"/>
            <w:noWrap w:val="0"/>
            <w:vAlign w:val="center"/>
          </w:tcPr>
          <w:p>
            <w:pPr>
              <w:spacing w:line="560" w:lineRule="exact"/>
              <w:ind w:firstLine="360" w:firstLineChars="200"/>
              <w:jc w:val="center"/>
              <w:rPr>
                <w:sz w:val="18"/>
                <w:szCs w:val="18"/>
              </w:rPr>
            </w:pPr>
          </w:p>
        </w:tc>
        <w:tc>
          <w:tcPr>
            <w:tcW w:w="737" w:type="dxa"/>
            <w:noWrap w:val="0"/>
            <w:vAlign w:val="center"/>
          </w:tcPr>
          <w:p>
            <w:pPr>
              <w:spacing w:line="560" w:lineRule="exact"/>
              <w:ind w:firstLine="360" w:firstLineChars="200"/>
              <w:jc w:val="center"/>
              <w:rPr>
                <w:sz w:val="18"/>
                <w:szCs w:val="18"/>
              </w:rPr>
            </w:pPr>
          </w:p>
        </w:tc>
        <w:tc>
          <w:tcPr>
            <w:tcW w:w="718" w:type="dxa"/>
            <w:noWrap w:val="0"/>
            <w:vAlign w:val="center"/>
          </w:tcPr>
          <w:p>
            <w:pPr>
              <w:spacing w:line="560" w:lineRule="exact"/>
              <w:ind w:firstLine="360" w:firstLineChars="200"/>
              <w:jc w:val="center"/>
              <w:rPr>
                <w:sz w:val="18"/>
                <w:szCs w:val="18"/>
              </w:rPr>
            </w:pPr>
          </w:p>
        </w:tc>
        <w:tc>
          <w:tcPr>
            <w:tcW w:w="730" w:type="dxa"/>
            <w:noWrap w:val="0"/>
            <w:vAlign w:val="center"/>
          </w:tcPr>
          <w:p>
            <w:pPr>
              <w:spacing w:line="560" w:lineRule="exact"/>
              <w:ind w:firstLine="360" w:firstLineChars="200"/>
              <w:jc w:val="center"/>
              <w:rPr>
                <w:sz w:val="18"/>
                <w:szCs w:val="18"/>
              </w:rPr>
            </w:pPr>
          </w:p>
        </w:tc>
        <w:tc>
          <w:tcPr>
            <w:tcW w:w="760" w:type="dxa"/>
            <w:noWrap w:val="0"/>
            <w:vAlign w:val="center"/>
          </w:tcPr>
          <w:p>
            <w:pPr>
              <w:spacing w:line="560" w:lineRule="exact"/>
              <w:ind w:firstLine="360" w:firstLineChars="200"/>
              <w:jc w:val="center"/>
              <w:rPr>
                <w:sz w:val="18"/>
                <w:szCs w:val="18"/>
              </w:rPr>
            </w:pPr>
          </w:p>
        </w:tc>
        <w:tc>
          <w:tcPr>
            <w:tcW w:w="842" w:type="dxa"/>
            <w:noWrap w:val="0"/>
            <w:vAlign w:val="center"/>
          </w:tcPr>
          <w:p>
            <w:pPr>
              <w:spacing w:line="560" w:lineRule="exact"/>
              <w:ind w:firstLine="360" w:firstLineChars="200"/>
              <w:jc w:val="center"/>
              <w:rPr>
                <w:sz w:val="18"/>
                <w:szCs w:val="18"/>
              </w:rPr>
            </w:pPr>
          </w:p>
        </w:tc>
        <w:tc>
          <w:tcPr>
            <w:tcW w:w="1279" w:type="dxa"/>
            <w:noWrap w:val="0"/>
            <w:vAlign w:val="center"/>
          </w:tcPr>
          <w:p>
            <w:pPr>
              <w:spacing w:line="560" w:lineRule="exact"/>
              <w:ind w:firstLine="360" w:firstLineChars="200"/>
              <w:jc w:val="center"/>
              <w:rPr>
                <w:sz w:val="18"/>
                <w:szCs w:val="18"/>
              </w:rPr>
            </w:pPr>
          </w:p>
        </w:tc>
        <w:tc>
          <w:tcPr>
            <w:tcW w:w="570" w:type="dxa"/>
            <w:noWrap w:val="0"/>
            <w:vAlign w:val="center"/>
          </w:tcPr>
          <w:p>
            <w:pPr>
              <w:spacing w:line="560" w:lineRule="exact"/>
              <w:ind w:firstLine="360" w:firstLineChars="200"/>
              <w:jc w:val="center"/>
              <w:rPr>
                <w:sz w:val="18"/>
                <w:szCs w:val="18"/>
              </w:rPr>
            </w:pPr>
          </w:p>
        </w:tc>
      </w:tr>
    </w:tbl>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sz w:val="32"/>
          <w:szCs w:val="32"/>
        </w:rPr>
        <w:t>第五章：安全技能培训及进行应急救援演练支出</w:t>
      </w:r>
    </w:p>
    <w:p>
      <w:pPr>
        <w:spacing w:line="24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第六章：其他与安全生产直接相关的支出</w:t>
      </w:r>
    </w:p>
    <w:tbl>
      <w:tblPr>
        <w:tblStyle w:val="5"/>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423"/>
        <w:gridCol w:w="1546"/>
        <w:gridCol w:w="516"/>
        <w:gridCol w:w="681"/>
        <w:gridCol w:w="662"/>
        <w:gridCol w:w="6"/>
        <w:gridCol w:w="668"/>
        <w:gridCol w:w="703"/>
        <w:gridCol w:w="777"/>
        <w:gridCol w:w="1181"/>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1856" w:type="dxa"/>
            <w:gridSpan w:val="2"/>
            <w:vMerge w:val="restart"/>
            <w:noWrap w:val="0"/>
            <w:vAlign w:val="center"/>
          </w:tcPr>
          <w:p>
            <w:pPr>
              <w:jc w:val="center"/>
              <w:rPr>
                <w:rFonts w:hint="eastAsia"/>
                <w:b/>
                <w:szCs w:val="21"/>
              </w:rPr>
            </w:pPr>
            <w:r>
              <w:rPr>
                <w:rFonts w:hint="eastAsia"/>
                <w:b/>
                <w:szCs w:val="21"/>
              </w:rPr>
              <w:t>序号</w:t>
            </w:r>
          </w:p>
        </w:tc>
        <w:tc>
          <w:tcPr>
            <w:tcW w:w="1546" w:type="dxa"/>
            <w:vMerge w:val="restart"/>
            <w:noWrap w:val="0"/>
            <w:vAlign w:val="center"/>
          </w:tcPr>
          <w:p>
            <w:pPr>
              <w:jc w:val="center"/>
              <w:rPr>
                <w:rFonts w:hint="eastAsia"/>
                <w:b/>
                <w:szCs w:val="21"/>
              </w:rPr>
            </w:pPr>
            <w:r>
              <w:rPr>
                <w:rFonts w:hint="eastAsia"/>
                <w:b/>
                <w:szCs w:val="21"/>
              </w:rPr>
              <w:t>子目名称</w:t>
            </w:r>
          </w:p>
        </w:tc>
        <w:tc>
          <w:tcPr>
            <w:tcW w:w="516" w:type="dxa"/>
            <w:vMerge w:val="restart"/>
            <w:noWrap w:val="0"/>
            <w:vAlign w:val="center"/>
          </w:tcPr>
          <w:p>
            <w:pPr>
              <w:jc w:val="center"/>
              <w:rPr>
                <w:rFonts w:hint="eastAsia"/>
                <w:b/>
                <w:szCs w:val="21"/>
              </w:rPr>
            </w:pPr>
            <w:r>
              <w:rPr>
                <w:rFonts w:hint="eastAsia"/>
                <w:b/>
                <w:szCs w:val="21"/>
              </w:rPr>
              <w:t>单位</w:t>
            </w:r>
          </w:p>
        </w:tc>
        <w:tc>
          <w:tcPr>
            <w:tcW w:w="1343" w:type="dxa"/>
            <w:gridSpan w:val="2"/>
            <w:noWrap w:val="0"/>
            <w:vAlign w:val="center"/>
          </w:tcPr>
          <w:p>
            <w:pPr>
              <w:jc w:val="center"/>
              <w:rPr>
                <w:rFonts w:hint="eastAsia"/>
                <w:b/>
                <w:szCs w:val="21"/>
              </w:rPr>
            </w:pPr>
            <w:r>
              <w:rPr>
                <w:rFonts w:hint="eastAsia"/>
                <w:b/>
                <w:szCs w:val="21"/>
              </w:rPr>
              <w:t>半年计划</w:t>
            </w:r>
          </w:p>
        </w:tc>
        <w:tc>
          <w:tcPr>
            <w:tcW w:w="1377" w:type="dxa"/>
            <w:gridSpan w:val="3"/>
            <w:noWrap w:val="0"/>
            <w:vAlign w:val="center"/>
          </w:tcPr>
          <w:p>
            <w:pPr>
              <w:jc w:val="center"/>
              <w:rPr>
                <w:rFonts w:hint="eastAsia"/>
                <w:b/>
                <w:szCs w:val="21"/>
              </w:rPr>
            </w:pPr>
            <w:r>
              <w:rPr>
                <w:rFonts w:hint="eastAsia"/>
                <w:b/>
                <w:szCs w:val="21"/>
              </w:rPr>
              <w:t>本期完成</w:t>
            </w:r>
          </w:p>
        </w:tc>
        <w:tc>
          <w:tcPr>
            <w:tcW w:w="777" w:type="dxa"/>
            <w:vMerge w:val="restart"/>
            <w:noWrap w:val="0"/>
            <w:vAlign w:val="center"/>
          </w:tcPr>
          <w:p>
            <w:pPr>
              <w:jc w:val="center"/>
              <w:rPr>
                <w:rFonts w:hint="eastAsia"/>
                <w:b/>
                <w:szCs w:val="21"/>
              </w:rPr>
            </w:pPr>
            <w:r>
              <w:rPr>
                <w:rFonts w:hint="eastAsia"/>
                <w:b/>
                <w:szCs w:val="21"/>
              </w:rPr>
              <w:t>合价</w:t>
            </w:r>
          </w:p>
          <w:p>
            <w:pPr>
              <w:jc w:val="center"/>
              <w:rPr>
                <w:rFonts w:hint="eastAsia"/>
                <w:b/>
                <w:szCs w:val="21"/>
              </w:rPr>
            </w:pPr>
            <w:r>
              <w:rPr>
                <w:rFonts w:hint="eastAsia"/>
                <w:b/>
                <w:szCs w:val="21"/>
              </w:rPr>
              <w:t>(万元)</w:t>
            </w:r>
          </w:p>
        </w:tc>
        <w:tc>
          <w:tcPr>
            <w:tcW w:w="1181" w:type="dxa"/>
            <w:vMerge w:val="restart"/>
            <w:noWrap w:val="0"/>
            <w:vAlign w:val="center"/>
          </w:tcPr>
          <w:p>
            <w:pPr>
              <w:jc w:val="center"/>
              <w:rPr>
                <w:rFonts w:hint="eastAsia"/>
                <w:b/>
                <w:szCs w:val="21"/>
              </w:rPr>
            </w:pPr>
            <w:r>
              <w:rPr>
                <w:rFonts w:hint="eastAsia"/>
                <w:b/>
                <w:szCs w:val="21"/>
              </w:rPr>
              <w:t>附件</w:t>
            </w:r>
          </w:p>
          <w:p>
            <w:pPr>
              <w:jc w:val="center"/>
              <w:rPr>
                <w:rFonts w:hint="eastAsia"/>
                <w:b/>
                <w:szCs w:val="21"/>
              </w:rPr>
            </w:pPr>
            <w:r>
              <w:rPr>
                <w:rFonts w:hint="eastAsia"/>
                <w:b/>
                <w:szCs w:val="21"/>
              </w:rPr>
              <w:t>计量、凭证编号</w:t>
            </w:r>
          </w:p>
        </w:tc>
        <w:tc>
          <w:tcPr>
            <w:tcW w:w="556" w:type="dxa"/>
            <w:vMerge w:val="restart"/>
            <w:noWrap w:val="0"/>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1856" w:type="dxa"/>
            <w:gridSpan w:val="2"/>
            <w:vMerge w:val="continue"/>
            <w:noWrap w:val="0"/>
            <w:vAlign w:val="center"/>
          </w:tcPr>
          <w:p>
            <w:pPr>
              <w:jc w:val="center"/>
              <w:rPr>
                <w:rFonts w:hint="eastAsia"/>
                <w:b/>
                <w:szCs w:val="21"/>
              </w:rPr>
            </w:pPr>
          </w:p>
        </w:tc>
        <w:tc>
          <w:tcPr>
            <w:tcW w:w="1546" w:type="dxa"/>
            <w:vMerge w:val="continue"/>
            <w:noWrap w:val="0"/>
            <w:vAlign w:val="center"/>
          </w:tcPr>
          <w:p>
            <w:pPr>
              <w:jc w:val="center"/>
              <w:rPr>
                <w:rFonts w:hint="eastAsia"/>
                <w:b/>
                <w:szCs w:val="21"/>
              </w:rPr>
            </w:pPr>
          </w:p>
        </w:tc>
        <w:tc>
          <w:tcPr>
            <w:tcW w:w="516" w:type="dxa"/>
            <w:vMerge w:val="continue"/>
            <w:noWrap w:val="0"/>
            <w:vAlign w:val="center"/>
          </w:tcPr>
          <w:p>
            <w:pPr>
              <w:jc w:val="center"/>
              <w:rPr>
                <w:rFonts w:hint="eastAsia"/>
                <w:b/>
                <w:szCs w:val="21"/>
              </w:rPr>
            </w:pPr>
          </w:p>
        </w:tc>
        <w:tc>
          <w:tcPr>
            <w:tcW w:w="681" w:type="dxa"/>
            <w:noWrap w:val="0"/>
            <w:vAlign w:val="center"/>
          </w:tcPr>
          <w:p>
            <w:pPr>
              <w:jc w:val="center"/>
              <w:rPr>
                <w:rFonts w:hint="eastAsia"/>
                <w:b/>
                <w:szCs w:val="21"/>
              </w:rPr>
            </w:pPr>
            <w:r>
              <w:rPr>
                <w:rFonts w:hint="eastAsia"/>
                <w:b/>
                <w:szCs w:val="21"/>
              </w:rPr>
              <w:t>数量</w:t>
            </w:r>
          </w:p>
        </w:tc>
        <w:tc>
          <w:tcPr>
            <w:tcW w:w="662" w:type="dxa"/>
            <w:noWrap w:val="0"/>
            <w:vAlign w:val="center"/>
          </w:tcPr>
          <w:p>
            <w:pPr>
              <w:jc w:val="center"/>
              <w:rPr>
                <w:rFonts w:hint="eastAsia"/>
                <w:b/>
                <w:szCs w:val="21"/>
              </w:rPr>
            </w:pPr>
            <w:r>
              <w:rPr>
                <w:rFonts w:hint="eastAsia"/>
                <w:b/>
                <w:szCs w:val="21"/>
              </w:rPr>
              <w:t>金额</w:t>
            </w:r>
          </w:p>
        </w:tc>
        <w:tc>
          <w:tcPr>
            <w:tcW w:w="674" w:type="dxa"/>
            <w:gridSpan w:val="2"/>
            <w:noWrap w:val="0"/>
            <w:vAlign w:val="center"/>
          </w:tcPr>
          <w:p>
            <w:pPr>
              <w:jc w:val="center"/>
              <w:rPr>
                <w:rFonts w:hint="eastAsia"/>
                <w:b/>
                <w:szCs w:val="21"/>
              </w:rPr>
            </w:pPr>
            <w:r>
              <w:rPr>
                <w:rFonts w:hint="eastAsia"/>
                <w:b/>
                <w:szCs w:val="21"/>
              </w:rPr>
              <w:t>数量</w:t>
            </w:r>
          </w:p>
        </w:tc>
        <w:tc>
          <w:tcPr>
            <w:tcW w:w="703" w:type="dxa"/>
            <w:noWrap w:val="0"/>
            <w:vAlign w:val="center"/>
          </w:tcPr>
          <w:p>
            <w:pPr>
              <w:jc w:val="center"/>
              <w:rPr>
                <w:rFonts w:hint="eastAsia"/>
                <w:b/>
                <w:szCs w:val="21"/>
              </w:rPr>
            </w:pPr>
            <w:r>
              <w:rPr>
                <w:rFonts w:hint="eastAsia"/>
                <w:b/>
                <w:szCs w:val="21"/>
              </w:rPr>
              <w:t>单价</w:t>
            </w:r>
          </w:p>
        </w:tc>
        <w:tc>
          <w:tcPr>
            <w:tcW w:w="777" w:type="dxa"/>
            <w:vMerge w:val="continue"/>
            <w:noWrap w:val="0"/>
            <w:vAlign w:val="center"/>
          </w:tcPr>
          <w:p>
            <w:pPr>
              <w:jc w:val="center"/>
              <w:rPr>
                <w:rFonts w:hint="eastAsia"/>
                <w:b/>
                <w:szCs w:val="21"/>
              </w:rPr>
            </w:pPr>
          </w:p>
        </w:tc>
        <w:tc>
          <w:tcPr>
            <w:tcW w:w="1181" w:type="dxa"/>
            <w:vMerge w:val="continue"/>
            <w:tcBorders>
              <w:bottom w:val="single" w:color="auto" w:sz="4" w:space="0"/>
            </w:tcBorders>
            <w:noWrap w:val="0"/>
            <w:vAlign w:val="center"/>
          </w:tcPr>
          <w:p>
            <w:pPr>
              <w:jc w:val="center"/>
              <w:rPr>
                <w:rFonts w:hint="eastAsia"/>
                <w:b/>
                <w:szCs w:val="21"/>
              </w:rPr>
            </w:pPr>
          </w:p>
        </w:tc>
        <w:tc>
          <w:tcPr>
            <w:tcW w:w="556" w:type="dxa"/>
            <w:vMerge w:val="continue"/>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restart"/>
            <w:noWrap w:val="0"/>
            <w:vAlign w:val="center"/>
          </w:tcPr>
          <w:p>
            <w:pPr>
              <w:jc w:val="center"/>
              <w:rPr>
                <w:rFonts w:hint="eastAsia"/>
                <w:b w:val="0"/>
                <w:bCs/>
                <w:szCs w:val="21"/>
              </w:rPr>
            </w:pPr>
            <w:r>
              <w:rPr>
                <w:rFonts w:hint="eastAsia"/>
                <w:b w:val="0"/>
                <w:bCs/>
                <w:szCs w:val="21"/>
              </w:rPr>
              <w:t>六</w:t>
            </w:r>
            <w:r>
              <w:rPr>
                <w:rFonts w:hint="eastAsia"/>
                <w:b w:val="0"/>
                <w:bCs/>
                <w:szCs w:val="21"/>
                <w:lang w:eastAsia="zh-CN"/>
              </w:rPr>
              <w:t>、</w:t>
            </w:r>
            <w:r>
              <w:rPr>
                <w:rFonts w:hint="eastAsia"/>
                <w:b w:val="0"/>
                <w:bCs/>
                <w:szCs w:val="21"/>
              </w:rPr>
              <w:t>其他与安全生产直接相关的支出</w:t>
            </w:r>
          </w:p>
        </w:tc>
        <w:tc>
          <w:tcPr>
            <w:tcW w:w="423" w:type="dxa"/>
            <w:noWrap w:val="0"/>
            <w:vAlign w:val="center"/>
          </w:tcPr>
          <w:p>
            <w:pPr>
              <w:jc w:val="center"/>
              <w:rPr>
                <w:rFonts w:hint="eastAsia" w:eastAsia="宋体"/>
                <w:b w:val="0"/>
                <w:bCs/>
                <w:szCs w:val="21"/>
                <w:lang w:val="en-US" w:eastAsia="zh-CN"/>
              </w:rPr>
            </w:pPr>
            <w:r>
              <w:rPr>
                <w:rFonts w:hint="eastAsia"/>
                <w:b w:val="0"/>
                <w:bCs/>
                <w:szCs w:val="21"/>
                <w:lang w:val="en-US" w:eastAsia="zh-CN"/>
              </w:rPr>
              <w:t>1</w:t>
            </w:r>
          </w:p>
        </w:tc>
        <w:tc>
          <w:tcPr>
            <w:tcW w:w="1546" w:type="dxa"/>
            <w:noWrap w:val="0"/>
            <w:vAlign w:val="center"/>
          </w:tcPr>
          <w:p>
            <w:pPr>
              <w:jc w:val="center"/>
              <w:rPr>
                <w:rFonts w:hint="eastAsia"/>
                <w:b w:val="0"/>
                <w:bCs/>
                <w:szCs w:val="21"/>
              </w:rPr>
            </w:pPr>
            <w:r>
              <w:rPr>
                <w:rFonts w:hint="eastAsia"/>
                <w:b w:val="0"/>
                <w:bCs/>
                <w:szCs w:val="21"/>
              </w:rPr>
              <w:t>召开安全生产专题会议等相关活动</w:t>
            </w:r>
          </w:p>
        </w:tc>
        <w:tc>
          <w:tcPr>
            <w:tcW w:w="516" w:type="dxa"/>
            <w:noWrap w:val="0"/>
            <w:vAlign w:val="center"/>
          </w:tcPr>
          <w:p>
            <w:pPr>
              <w:jc w:val="center"/>
              <w:rPr>
                <w:rFonts w:hint="eastAsia"/>
                <w:b/>
                <w:szCs w:val="21"/>
              </w:rPr>
            </w:pPr>
          </w:p>
        </w:tc>
        <w:tc>
          <w:tcPr>
            <w:tcW w:w="681" w:type="dxa"/>
            <w:noWrap w:val="0"/>
            <w:vAlign w:val="center"/>
          </w:tcPr>
          <w:p>
            <w:pPr>
              <w:jc w:val="center"/>
              <w:rPr>
                <w:rFonts w:hint="eastAsia"/>
                <w:b/>
                <w:szCs w:val="21"/>
              </w:rPr>
            </w:pPr>
          </w:p>
        </w:tc>
        <w:tc>
          <w:tcPr>
            <w:tcW w:w="662" w:type="dxa"/>
            <w:noWrap w:val="0"/>
            <w:vAlign w:val="center"/>
          </w:tcPr>
          <w:p>
            <w:pPr>
              <w:jc w:val="center"/>
              <w:rPr>
                <w:rFonts w:hint="eastAsia"/>
                <w:b/>
                <w:szCs w:val="21"/>
              </w:rPr>
            </w:pPr>
          </w:p>
        </w:tc>
        <w:tc>
          <w:tcPr>
            <w:tcW w:w="674" w:type="dxa"/>
            <w:gridSpan w:val="2"/>
            <w:noWrap w:val="0"/>
            <w:vAlign w:val="center"/>
          </w:tcPr>
          <w:p>
            <w:pPr>
              <w:jc w:val="center"/>
              <w:rPr>
                <w:rFonts w:hint="eastAsia"/>
                <w:b/>
                <w:szCs w:val="21"/>
              </w:rPr>
            </w:pPr>
          </w:p>
        </w:tc>
        <w:tc>
          <w:tcPr>
            <w:tcW w:w="703" w:type="dxa"/>
            <w:noWrap w:val="0"/>
            <w:vAlign w:val="center"/>
          </w:tcPr>
          <w:p>
            <w:pPr>
              <w:jc w:val="center"/>
              <w:rPr>
                <w:rFonts w:hint="eastAsia"/>
                <w:b/>
                <w:szCs w:val="21"/>
              </w:rPr>
            </w:pPr>
          </w:p>
        </w:tc>
        <w:tc>
          <w:tcPr>
            <w:tcW w:w="777" w:type="dxa"/>
            <w:tcBorders>
              <w:right w:val="single" w:color="auto" w:sz="4" w:space="0"/>
            </w:tcBorders>
            <w:noWrap w:val="0"/>
            <w:vAlign w:val="center"/>
          </w:tcPr>
          <w:p>
            <w:pPr>
              <w:jc w:val="center"/>
              <w:rPr>
                <w:rFonts w:hint="eastAsia"/>
                <w:b/>
                <w:szCs w:val="21"/>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szCs w:val="21"/>
              </w:rPr>
            </w:pPr>
          </w:p>
        </w:tc>
        <w:tc>
          <w:tcPr>
            <w:tcW w:w="556" w:type="dxa"/>
            <w:tcBorders>
              <w:left w:val="single" w:color="auto" w:sz="4"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continue"/>
            <w:noWrap w:val="0"/>
            <w:vAlign w:val="center"/>
          </w:tcPr>
          <w:p>
            <w:pPr>
              <w:jc w:val="center"/>
              <w:rPr>
                <w:rFonts w:hint="eastAsia"/>
                <w:b w:val="0"/>
                <w:bCs/>
                <w:szCs w:val="21"/>
              </w:rPr>
            </w:pPr>
          </w:p>
        </w:tc>
        <w:tc>
          <w:tcPr>
            <w:tcW w:w="423" w:type="dxa"/>
            <w:noWrap w:val="0"/>
            <w:vAlign w:val="center"/>
          </w:tcPr>
          <w:p>
            <w:pPr>
              <w:jc w:val="center"/>
              <w:rPr>
                <w:rFonts w:hint="eastAsia" w:eastAsia="宋体"/>
                <w:b w:val="0"/>
                <w:bCs/>
                <w:szCs w:val="21"/>
                <w:lang w:val="en-US" w:eastAsia="zh-CN"/>
              </w:rPr>
            </w:pPr>
            <w:r>
              <w:rPr>
                <w:rFonts w:hint="eastAsia"/>
                <w:b w:val="0"/>
                <w:bCs/>
                <w:szCs w:val="21"/>
                <w:lang w:val="en-US" w:eastAsia="zh-CN"/>
              </w:rPr>
              <w:t>2</w:t>
            </w:r>
          </w:p>
        </w:tc>
        <w:tc>
          <w:tcPr>
            <w:tcW w:w="1546" w:type="dxa"/>
            <w:noWrap w:val="0"/>
            <w:vAlign w:val="center"/>
          </w:tcPr>
          <w:p>
            <w:pPr>
              <w:jc w:val="center"/>
              <w:rPr>
                <w:rFonts w:hint="eastAsia"/>
                <w:b w:val="0"/>
                <w:bCs/>
                <w:szCs w:val="21"/>
              </w:rPr>
            </w:pPr>
            <w:r>
              <w:rPr>
                <w:rFonts w:hint="eastAsia"/>
                <w:b w:val="0"/>
                <w:bCs/>
                <w:szCs w:val="21"/>
              </w:rPr>
              <w:t>举办安全生产为主题的知识竞赛、技能比赛等活动</w:t>
            </w:r>
          </w:p>
        </w:tc>
        <w:tc>
          <w:tcPr>
            <w:tcW w:w="516" w:type="dxa"/>
            <w:noWrap w:val="0"/>
            <w:vAlign w:val="center"/>
          </w:tcPr>
          <w:p>
            <w:pPr>
              <w:jc w:val="center"/>
              <w:rPr>
                <w:rFonts w:hint="eastAsia"/>
                <w:b/>
                <w:szCs w:val="21"/>
              </w:rPr>
            </w:pPr>
          </w:p>
        </w:tc>
        <w:tc>
          <w:tcPr>
            <w:tcW w:w="681" w:type="dxa"/>
            <w:noWrap w:val="0"/>
            <w:vAlign w:val="center"/>
          </w:tcPr>
          <w:p>
            <w:pPr>
              <w:jc w:val="center"/>
              <w:rPr>
                <w:rFonts w:hint="eastAsia"/>
                <w:b/>
                <w:szCs w:val="21"/>
              </w:rPr>
            </w:pPr>
          </w:p>
        </w:tc>
        <w:tc>
          <w:tcPr>
            <w:tcW w:w="662" w:type="dxa"/>
            <w:noWrap w:val="0"/>
            <w:vAlign w:val="center"/>
          </w:tcPr>
          <w:p>
            <w:pPr>
              <w:jc w:val="center"/>
              <w:rPr>
                <w:rFonts w:hint="eastAsia"/>
                <w:b/>
                <w:szCs w:val="21"/>
              </w:rPr>
            </w:pPr>
          </w:p>
        </w:tc>
        <w:tc>
          <w:tcPr>
            <w:tcW w:w="674" w:type="dxa"/>
            <w:gridSpan w:val="2"/>
            <w:noWrap w:val="0"/>
            <w:vAlign w:val="center"/>
          </w:tcPr>
          <w:p>
            <w:pPr>
              <w:jc w:val="center"/>
              <w:rPr>
                <w:rFonts w:hint="eastAsia"/>
                <w:b/>
                <w:szCs w:val="21"/>
              </w:rPr>
            </w:pPr>
          </w:p>
        </w:tc>
        <w:tc>
          <w:tcPr>
            <w:tcW w:w="703" w:type="dxa"/>
            <w:noWrap w:val="0"/>
            <w:vAlign w:val="center"/>
          </w:tcPr>
          <w:p>
            <w:pPr>
              <w:jc w:val="center"/>
              <w:rPr>
                <w:rFonts w:hint="eastAsia"/>
                <w:b/>
                <w:szCs w:val="21"/>
              </w:rPr>
            </w:pPr>
          </w:p>
        </w:tc>
        <w:tc>
          <w:tcPr>
            <w:tcW w:w="777" w:type="dxa"/>
            <w:noWrap w:val="0"/>
            <w:vAlign w:val="center"/>
          </w:tcPr>
          <w:p>
            <w:pPr>
              <w:jc w:val="center"/>
              <w:rPr>
                <w:rFonts w:hint="eastAsia"/>
                <w:b/>
                <w:szCs w:val="21"/>
              </w:rPr>
            </w:pPr>
          </w:p>
        </w:tc>
        <w:tc>
          <w:tcPr>
            <w:tcW w:w="1181" w:type="dxa"/>
            <w:tcBorders>
              <w:top w:val="single" w:color="auto" w:sz="4" w:space="0"/>
            </w:tcBorders>
            <w:noWrap w:val="0"/>
            <w:vAlign w:val="center"/>
          </w:tcPr>
          <w:p>
            <w:pPr>
              <w:jc w:val="center"/>
              <w:rPr>
                <w:rFonts w:hint="eastAsia"/>
                <w:b/>
                <w:szCs w:val="21"/>
              </w:rPr>
            </w:pPr>
          </w:p>
        </w:tc>
        <w:tc>
          <w:tcPr>
            <w:tcW w:w="556"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continue"/>
            <w:noWrap w:val="0"/>
            <w:vAlign w:val="center"/>
          </w:tcPr>
          <w:p>
            <w:pPr>
              <w:jc w:val="center"/>
              <w:rPr>
                <w:rFonts w:hint="eastAsia"/>
                <w:b w:val="0"/>
                <w:bCs/>
                <w:szCs w:val="21"/>
              </w:rPr>
            </w:pPr>
          </w:p>
        </w:tc>
        <w:tc>
          <w:tcPr>
            <w:tcW w:w="423" w:type="dxa"/>
            <w:noWrap w:val="0"/>
            <w:vAlign w:val="center"/>
          </w:tcPr>
          <w:p>
            <w:pPr>
              <w:jc w:val="center"/>
              <w:rPr>
                <w:rFonts w:hint="eastAsia" w:eastAsia="宋体"/>
                <w:b w:val="0"/>
                <w:bCs/>
                <w:szCs w:val="21"/>
                <w:lang w:val="en-US" w:eastAsia="zh-CN"/>
              </w:rPr>
            </w:pPr>
            <w:r>
              <w:rPr>
                <w:rFonts w:hint="eastAsia"/>
                <w:b w:val="0"/>
                <w:bCs/>
                <w:szCs w:val="21"/>
                <w:lang w:val="en-US" w:eastAsia="zh-CN"/>
              </w:rPr>
              <w:t>3</w:t>
            </w:r>
          </w:p>
        </w:tc>
        <w:tc>
          <w:tcPr>
            <w:tcW w:w="1546" w:type="dxa"/>
            <w:noWrap w:val="0"/>
            <w:vAlign w:val="center"/>
          </w:tcPr>
          <w:p>
            <w:pPr>
              <w:jc w:val="center"/>
              <w:rPr>
                <w:rFonts w:hint="eastAsia"/>
                <w:b w:val="0"/>
                <w:bCs/>
                <w:szCs w:val="21"/>
              </w:rPr>
            </w:pPr>
            <w:r>
              <w:rPr>
                <w:rFonts w:hint="eastAsia"/>
                <w:b w:val="0"/>
                <w:bCs/>
                <w:szCs w:val="21"/>
              </w:rPr>
              <w:t>安全经验交流、现场观摩</w:t>
            </w:r>
          </w:p>
        </w:tc>
        <w:tc>
          <w:tcPr>
            <w:tcW w:w="516" w:type="dxa"/>
            <w:noWrap w:val="0"/>
            <w:vAlign w:val="center"/>
          </w:tcPr>
          <w:p>
            <w:pPr>
              <w:jc w:val="center"/>
              <w:rPr>
                <w:rFonts w:hint="eastAsia"/>
                <w:b/>
                <w:szCs w:val="21"/>
              </w:rPr>
            </w:pPr>
          </w:p>
        </w:tc>
        <w:tc>
          <w:tcPr>
            <w:tcW w:w="681" w:type="dxa"/>
            <w:noWrap w:val="0"/>
            <w:vAlign w:val="center"/>
          </w:tcPr>
          <w:p>
            <w:pPr>
              <w:jc w:val="center"/>
              <w:rPr>
                <w:rFonts w:hint="eastAsia"/>
                <w:b/>
                <w:szCs w:val="21"/>
              </w:rPr>
            </w:pPr>
          </w:p>
        </w:tc>
        <w:tc>
          <w:tcPr>
            <w:tcW w:w="662" w:type="dxa"/>
            <w:noWrap w:val="0"/>
            <w:vAlign w:val="center"/>
          </w:tcPr>
          <w:p>
            <w:pPr>
              <w:jc w:val="center"/>
              <w:rPr>
                <w:rFonts w:hint="eastAsia"/>
                <w:b/>
                <w:szCs w:val="21"/>
              </w:rPr>
            </w:pPr>
          </w:p>
        </w:tc>
        <w:tc>
          <w:tcPr>
            <w:tcW w:w="674" w:type="dxa"/>
            <w:gridSpan w:val="2"/>
            <w:noWrap w:val="0"/>
            <w:vAlign w:val="center"/>
          </w:tcPr>
          <w:p>
            <w:pPr>
              <w:jc w:val="center"/>
              <w:rPr>
                <w:rFonts w:hint="eastAsia"/>
                <w:b/>
                <w:szCs w:val="21"/>
              </w:rPr>
            </w:pPr>
          </w:p>
        </w:tc>
        <w:tc>
          <w:tcPr>
            <w:tcW w:w="703" w:type="dxa"/>
            <w:noWrap w:val="0"/>
            <w:vAlign w:val="center"/>
          </w:tcPr>
          <w:p>
            <w:pPr>
              <w:jc w:val="center"/>
              <w:rPr>
                <w:rFonts w:hint="eastAsia"/>
                <w:b/>
                <w:szCs w:val="21"/>
              </w:rPr>
            </w:pPr>
          </w:p>
        </w:tc>
        <w:tc>
          <w:tcPr>
            <w:tcW w:w="777" w:type="dxa"/>
            <w:noWrap w:val="0"/>
            <w:vAlign w:val="center"/>
          </w:tcPr>
          <w:p>
            <w:pPr>
              <w:jc w:val="center"/>
              <w:rPr>
                <w:rFonts w:hint="eastAsia"/>
                <w:b/>
                <w:szCs w:val="21"/>
              </w:rPr>
            </w:pPr>
          </w:p>
        </w:tc>
        <w:tc>
          <w:tcPr>
            <w:tcW w:w="1181" w:type="dxa"/>
            <w:noWrap w:val="0"/>
            <w:vAlign w:val="center"/>
          </w:tcPr>
          <w:p>
            <w:pPr>
              <w:jc w:val="center"/>
              <w:rPr>
                <w:rFonts w:hint="eastAsia"/>
                <w:b/>
                <w:szCs w:val="21"/>
              </w:rPr>
            </w:pPr>
          </w:p>
        </w:tc>
        <w:tc>
          <w:tcPr>
            <w:tcW w:w="556"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continue"/>
            <w:noWrap w:val="0"/>
            <w:vAlign w:val="center"/>
          </w:tcPr>
          <w:p>
            <w:pPr>
              <w:jc w:val="center"/>
              <w:rPr>
                <w:rFonts w:hint="eastAsia"/>
                <w:b w:val="0"/>
                <w:bCs/>
                <w:szCs w:val="21"/>
              </w:rPr>
            </w:pPr>
          </w:p>
        </w:tc>
        <w:tc>
          <w:tcPr>
            <w:tcW w:w="423" w:type="dxa"/>
            <w:noWrap w:val="0"/>
            <w:vAlign w:val="center"/>
          </w:tcPr>
          <w:p>
            <w:pPr>
              <w:jc w:val="center"/>
              <w:rPr>
                <w:rFonts w:hint="eastAsia" w:eastAsia="宋体"/>
                <w:b w:val="0"/>
                <w:bCs/>
                <w:szCs w:val="21"/>
                <w:lang w:val="en-US" w:eastAsia="zh-CN"/>
              </w:rPr>
            </w:pPr>
            <w:r>
              <w:rPr>
                <w:rFonts w:hint="eastAsia"/>
                <w:b w:val="0"/>
                <w:bCs/>
                <w:szCs w:val="21"/>
                <w:lang w:val="en-US" w:eastAsia="zh-CN"/>
              </w:rPr>
              <w:t>4</w:t>
            </w:r>
          </w:p>
        </w:tc>
        <w:tc>
          <w:tcPr>
            <w:tcW w:w="1546" w:type="dxa"/>
            <w:noWrap w:val="0"/>
            <w:vAlign w:val="center"/>
          </w:tcPr>
          <w:p>
            <w:pPr>
              <w:jc w:val="center"/>
              <w:rPr>
                <w:rFonts w:hint="eastAsia"/>
                <w:b w:val="0"/>
                <w:bCs/>
                <w:szCs w:val="21"/>
              </w:rPr>
            </w:pPr>
            <w:r>
              <w:rPr>
                <w:rFonts w:hint="eastAsia"/>
                <w:b w:val="0"/>
                <w:bCs/>
                <w:szCs w:val="21"/>
              </w:rPr>
              <w:t>购置、编印安全生产书籍、刊物、影像资料</w:t>
            </w:r>
          </w:p>
        </w:tc>
        <w:tc>
          <w:tcPr>
            <w:tcW w:w="516" w:type="dxa"/>
            <w:noWrap w:val="0"/>
            <w:vAlign w:val="center"/>
          </w:tcPr>
          <w:p>
            <w:pPr>
              <w:jc w:val="center"/>
              <w:rPr>
                <w:rFonts w:hint="eastAsia"/>
                <w:b/>
                <w:szCs w:val="21"/>
              </w:rPr>
            </w:pPr>
          </w:p>
        </w:tc>
        <w:tc>
          <w:tcPr>
            <w:tcW w:w="681" w:type="dxa"/>
            <w:noWrap w:val="0"/>
            <w:vAlign w:val="center"/>
          </w:tcPr>
          <w:p>
            <w:pPr>
              <w:jc w:val="center"/>
              <w:rPr>
                <w:rFonts w:hint="eastAsia"/>
                <w:b/>
                <w:szCs w:val="21"/>
              </w:rPr>
            </w:pPr>
          </w:p>
        </w:tc>
        <w:tc>
          <w:tcPr>
            <w:tcW w:w="662" w:type="dxa"/>
            <w:noWrap w:val="0"/>
            <w:vAlign w:val="center"/>
          </w:tcPr>
          <w:p>
            <w:pPr>
              <w:jc w:val="center"/>
              <w:rPr>
                <w:rFonts w:hint="eastAsia"/>
                <w:b/>
                <w:szCs w:val="21"/>
              </w:rPr>
            </w:pPr>
          </w:p>
        </w:tc>
        <w:tc>
          <w:tcPr>
            <w:tcW w:w="674" w:type="dxa"/>
            <w:gridSpan w:val="2"/>
            <w:noWrap w:val="0"/>
            <w:vAlign w:val="center"/>
          </w:tcPr>
          <w:p>
            <w:pPr>
              <w:jc w:val="center"/>
              <w:rPr>
                <w:rFonts w:hint="eastAsia"/>
                <w:b/>
                <w:szCs w:val="21"/>
              </w:rPr>
            </w:pPr>
          </w:p>
        </w:tc>
        <w:tc>
          <w:tcPr>
            <w:tcW w:w="703" w:type="dxa"/>
            <w:noWrap w:val="0"/>
            <w:vAlign w:val="center"/>
          </w:tcPr>
          <w:p>
            <w:pPr>
              <w:jc w:val="center"/>
              <w:rPr>
                <w:rFonts w:hint="eastAsia"/>
                <w:b/>
                <w:szCs w:val="21"/>
              </w:rPr>
            </w:pPr>
          </w:p>
        </w:tc>
        <w:tc>
          <w:tcPr>
            <w:tcW w:w="777" w:type="dxa"/>
            <w:noWrap w:val="0"/>
            <w:vAlign w:val="center"/>
          </w:tcPr>
          <w:p>
            <w:pPr>
              <w:jc w:val="center"/>
              <w:rPr>
                <w:rFonts w:hint="eastAsia"/>
                <w:b/>
                <w:szCs w:val="21"/>
              </w:rPr>
            </w:pPr>
          </w:p>
        </w:tc>
        <w:tc>
          <w:tcPr>
            <w:tcW w:w="1181" w:type="dxa"/>
            <w:noWrap w:val="0"/>
            <w:vAlign w:val="center"/>
          </w:tcPr>
          <w:p>
            <w:pPr>
              <w:jc w:val="center"/>
              <w:rPr>
                <w:rFonts w:hint="eastAsia"/>
                <w:b/>
                <w:szCs w:val="21"/>
              </w:rPr>
            </w:pPr>
          </w:p>
        </w:tc>
        <w:tc>
          <w:tcPr>
            <w:tcW w:w="556"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continue"/>
            <w:noWrap w:val="0"/>
            <w:vAlign w:val="center"/>
          </w:tcPr>
          <w:p>
            <w:pPr>
              <w:jc w:val="center"/>
              <w:rPr>
                <w:rFonts w:hint="eastAsia"/>
                <w:b w:val="0"/>
                <w:bCs/>
                <w:szCs w:val="21"/>
              </w:rPr>
            </w:pPr>
          </w:p>
        </w:tc>
        <w:tc>
          <w:tcPr>
            <w:tcW w:w="423" w:type="dxa"/>
            <w:noWrap w:val="0"/>
            <w:vAlign w:val="center"/>
          </w:tcPr>
          <w:p>
            <w:pPr>
              <w:jc w:val="center"/>
              <w:rPr>
                <w:rFonts w:hint="eastAsia" w:eastAsia="宋体"/>
                <w:b w:val="0"/>
                <w:bCs/>
                <w:szCs w:val="21"/>
                <w:lang w:val="en-US" w:eastAsia="zh-CN"/>
              </w:rPr>
            </w:pPr>
            <w:r>
              <w:rPr>
                <w:rFonts w:hint="eastAsia"/>
                <w:b w:val="0"/>
                <w:bCs/>
                <w:szCs w:val="21"/>
                <w:lang w:val="en-US" w:eastAsia="zh-CN"/>
              </w:rPr>
              <w:t>5</w:t>
            </w:r>
          </w:p>
        </w:tc>
        <w:tc>
          <w:tcPr>
            <w:tcW w:w="1546" w:type="dxa"/>
            <w:noWrap w:val="0"/>
            <w:vAlign w:val="center"/>
          </w:tcPr>
          <w:p>
            <w:pPr>
              <w:jc w:val="center"/>
              <w:rPr>
                <w:rFonts w:hint="eastAsia"/>
                <w:b w:val="0"/>
                <w:bCs/>
                <w:szCs w:val="21"/>
              </w:rPr>
            </w:pPr>
            <w:r>
              <w:rPr>
                <w:rFonts w:hint="eastAsia"/>
                <w:b w:val="0"/>
                <w:bCs/>
                <w:szCs w:val="21"/>
              </w:rPr>
              <w:t>配备给专职安全员使用的相机、电脑等物品</w:t>
            </w:r>
          </w:p>
        </w:tc>
        <w:tc>
          <w:tcPr>
            <w:tcW w:w="516" w:type="dxa"/>
            <w:noWrap w:val="0"/>
            <w:vAlign w:val="center"/>
          </w:tcPr>
          <w:p>
            <w:pPr>
              <w:jc w:val="center"/>
              <w:rPr>
                <w:rFonts w:hint="eastAsia"/>
                <w:b/>
                <w:szCs w:val="21"/>
              </w:rPr>
            </w:pPr>
          </w:p>
        </w:tc>
        <w:tc>
          <w:tcPr>
            <w:tcW w:w="681" w:type="dxa"/>
            <w:noWrap w:val="0"/>
            <w:vAlign w:val="center"/>
          </w:tcPr>
          <w:p>
            <w:pPr>
              <w:jc w:val="center"/>
              <w:rPr>
                <w:rFonts w:hint="eastAsia"/>
                <w:b/>
                <w:szCs w:val="21"/>
              </w:rPr>
            </w:pPr>
          </w:p>
        </w:tc>
        <w:tc>
          <w:tcPr>
            <w:tcW w:w="662" w:type="dxa"/>
            <w:noWrap w:val="0"/>
            <w:vAlign w:val="center"/>
          </w:tcPr>
          <w:p>
            <w:pPr>
              <w:jc w:val="center"/>
              <w:rPr>
                <w:rFonts w:hint="eastAsia"/>
                <w:b/>
                <w:szCs w:val="21"/>
              </w:rPr>
            </w:pPr>
          </w:p>
        </w:tc>
        <w:tc>
          <w:tcPr>
            <w:tcW w:w="674" w:type="dxa"/>
            <w:gridSpan w:val="2"/>
            <w:noWrap w:val="0"/>
            <w:vAlign w:val="center"/>
          </w:tcPr>
          <w:p>
            <w:pPr>
              <w:jc w:val="center"/>
              <w:rPr>
                <w:rFonts w:hint="eastAsia"/>
                <w:b/>
                <w:szCs w:val="21"/>
              </w:rPr>
            </w:pPr>
          </w:p>
        </w:tc>
        <w:tc>
          <w:tcPr>
            <w:tcW w:w="703" w:type="dxa"/>
            <w:noWrap w:val="0"/>
            <w:vAlign w:val="center"/>
          </w:tcPr>
          <w:p>
            <w:pPr>
              <w:jc w:val="center"/>
              <w:rPr>
                <w:rFonts w:hint="eastAsia"/>
                <w:b/>
                <w:szCs w:val="21"/>
              </w:rPr>
            </w:pPr>
          </w:p>
        </w:tc>
        <w:tc>
          <w:tcPr>
            <w:tcW w:w="777" w:type="dxa"/>
            <w:noWrap w:val="0"/>
            <w:vAlign w:val="center"/>
          </w:tcPr>
          <w:p>
            <w:pPr>
              <w:jc w:val="center"/>
              <w:rPr>
                <w:rFonts w:hint="eastAsia"/>
                <w:b/>
                <w:szCs w:val="21"/>
              </w:rPr>
            </w:pPr>
          </w:p>
        </w:tc>
        <w:tc>
          <w:tcPr>
            <w:tcW w:w="1181" w:type="dxa"/>
            <w:noWrap w:val="0"/>
            <w:vAlign w:val="center"/>
          </w:tcPr>
          <w:p>
            <w:pPr>
              <w:jc w:val="center"/>
              <w:rPr>
                <w:rFonts w:hint="eastAsia"/>
                <w:b/>
                <w:szCs w:val="21"/>
              </w:rPr>
            </w:pPr>
          </w:p>
        </w:tc>
        <w:tc>
          <w:tcPr>
            <w:tcW w:w="556"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continue"/>
            <w:noWrap w:val="0"/>
            <w:vAlign w:val="center"/>
          </w:tcPr>
          <w:p>
            <w:pPr>
              <w:spacing w:line="560" w:lineRule="exact"/>
              <w:ind w:firstLine="360" w:firstLineChars="200"/>
              <w:jc w:val="center"/>
              <w:rPr>
                <w:rFonts w:hint="eastAsia"/>
                <w:sz w:val="18"/>
                <w:szCs w:val="18"/>
              </w:rPr>
            </w:pPr>
          </w:p>
        </w:tc>
        <w:tc>
          <w:tcPr>
            <w:tcW w:w="423" w:type="dxa"/>
            <w:noWrap w:val="0"/>
            <w:vAlign w:val="center"/>
          </w:tcPr>
          <w:p>
            <w:pPr>
              <w:spacing w:line="560" w:lineRule="exact"/>
              <w:ind w:firstLine="480" w:firstLineChars="200"/>
              <w:rPr>
                <w:sz w:val="24"/>
                <w:szCs w:val="24"/>
              </w:rPr>
            </w:pPr>
          </w:p>
        </w:tc>
        <w:tc>
          <w:tcPr>
            <w:tcW w:w="1546" w:type="dxa"/>
            <w:noWrap w:val="0"/>
            <w:vAlign w:val="center"/>
          </w:tcPr>
          <w:p>
            <w:pPr>
              <w:spacing w:line="560" w:lineRule="exact"/>
              <w:ind w:firstLine="480" w:firstLineChars="200"/>
              <w:rPr>
                <w:sz w:val="24"/>
                <w:szCs w:val="24"/>
              </w:rPr>
            </w:pPr>
          </w:p>
        </w:tc>
        <w:tc>
          <w:tcPr>
            <w:tcW w:w="516" w:type="dxa"/>
            <w:noWrap w:val="0"/>
            <w:vAlign w:val="center"/>
          </w:tcPr>
          <w:p>
            <w:pPr>
              <w:spacing w:line="560" w:lineRule="exact"/>
              <w:ind w:firstLine="480" w:firstLineChars="200"/>
              <w:rPr>
                <w:sz w:val="24"/>
                <w:szCs w:val="24"/>
              </w:rPr>
            </w:pPr>
          </w:p>
        </w:tc>
        <w:tc>
          <w:tcPr>
            <w:tcW w:w="681" w:type="dxa"/>
            <w:noWrap w:val="0"/>
            <w:vAlign w:val="center"/>
          </w:tcPr>
          <w:p>
            <w:pPr>
              <w:spacing w:line="560" w:lineRule="exact"/>
              <w:ind w:firstLine="480" w:firstLineChars="200"/>
              <w:jc w:val="center"/>
              <w:rPr>
                <w:sz w:val="24"/>
                <w:szCs w:val="24"/>
              </w:rPr>
            </w:pPr>
          </w:p>
        </w:tc>
        <w:tc>
          <w:tcPr>
            <w:tcW w:w="662" w:type="dxa"/>
            <w:noWrap w:val="0"/>
            <w:vAlign w:val="center"/>
          </w:tcPr>
          <w:p>
            <w:pPr>
              <w:spacing w:line="560" w:lineRule="exact"/>
              <w:ind w:firstLine="360" w:firstLineChars="200"/>
              <w:jc w:val="center"/>
              <w:rPr>
                <w:sz w:val="18"/>
                <w:szCs w:val="18"/>
              </w:rPr>
            </w:pPr>
          </w:p>
        </w:tc>
        <w:tc>
          <w:tcPr>
            <w:tcW w:w="674" w:type="dxa"/>
            <w:gridSpan w:val="2"/>
            <w:noWrap w:val="0"/>
            <w:vAlign w:val="center"/>
          </w:tcPr>
          <w:p>
            <w:pPr>
              <w:spacing w:line="560" w:lineRule="exact"/>
              <w:ind w:firstLine="360" w:firstLineChars="200"/>
              <w:jc w:val="center"/>
              <w:rPr>
                <w:sz w:val="18"/>
                <w:szCs w:val="18"/>
              </w:rPr>
            </w:pPr>
          </w:p>
        </w:tc>
        <w:tc>
          <w:tcPr>
            <w:tcW w:w="703" w:type="dxa"/>
            <w:noWrap w:val="0"/>
            <w:vAlign w:val="center"/>
          </w:tcPr>
          <w:p>
            <w:pPr>
              <w:spacing w:line="560" w:lineRule="exact"/>
              <w:ind w:firstLine="360" w:firstLineChars="200"/>
              <w:jc w:val="center"/>
              <w:rPr>
                <w:sz w:val="18"/>
                <w:szCs w:val="18"/>
              </w:rPr>
            </w:pPr>
          </w:p>
        </w:tc>
        <w:tc>
          <w:tcPr>
            <w:tcW w:w="777" w:type="dxa"/>
            <w:noWrap w:val="0"/>
            <w:vAlign w:val="center"/>
          </w:tcPr>
          <w:p>
            <w:pPr>
              <w:spacing w:line="560" w:lineRule="exact"/>
              <w:ind w:firstLine="360" w:firstLineChars="200"/>
              <w:jc w:val="center"/>
              <w:rPr>
                <w:sz w:val="18"/>
                <w:szCs w:val="18"/>
              </w:rPr>
            </w:pPr>
          </w:p>
        </w:tc>
        <w:tc>
          <w:tcPr>
            <w:tcW w:w="1181" w:type="dxa"/>
            <w:noWrap w:val="0"/>
            <w:vAlign w:val="center"/>
          </w:tcPr>
          <w:p>
            <w:pPr>
              <w:spacing w:line="560" w:lineRule="exact"/>
              <w:ind w:firstLine="360" w:firstLineChars="200"/>
              <w:rPr>
                <w:sz w:val="18"/>
                <w:szCs w:val="18"/>
              </w:rPr>
            </w:pPr>
          </w:p>
        </w:tc>
        <w:tc>
          <w:tcPr>
            <w:tcW w:w="556" w:type="dxa"/>
            <w:noWrap w:val="0"/>
            <w:vAlign w:val="center"/>
          </w:tcPr>
          <w:p>
            <w:pPr>
              <w:spacing w:line="560" w:lineRule="exact"/>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continue"/>
            <w:noWrap w:val="0"/>
            <w:vAlign w:val="center"/>
          </w:tcPr>
          <w:p>
            <w:pPr>
              <w:spacing w:line="560" w:lineRule="exact"/>
              <w:ind w:firstLine="361" w:firstLineChars="200"/>
              <w:jc w:val="center"/>
              <w:rPr>
                <w:b/>
                <w:sz w:val="18"/>
                <w:szCs w:val="18"/>
              </w:rPr>
            </w:pPr>
          </w:p>
        </w:tc>
        <w:tc>
          <w:tcPr>
            <w:tcW w:w="423" w:type="dxa"/>
            <w:noWrap w:val="0"/>
            <w:vAlign w:val="center"/>
          </w:tcPr>
          <w:p>
            <w:pPr>
              <w:spacing w:line="560" w:lineRule="exact"/>
              <w:ind w:firstLine="361" w:firstLineChars="200"/>
              <w:rPr>
                <w:b/>
                <w:sz w:val="18"/>
                <w:szCs w:val="18"/>
              </w:rPr>
            </w:pPr>
          </w:p>
        </w:tc>
        <w:tc>
          <w:tcPr>
            <w:tcW w:w="1546" w:type="dxa"/>
            <w:noWrap w:val="0"/>
            <w:vAlign w:val="center"/>
          </w:tcPr>
          <w:p>
            <w:pPr>
              <w:spacing w:line="560" w:lineRule="exact"/>
              <w:ind w:firstLine="361" w:firstLineChars="200"/>
              <w:rPr>
                <w:b/>
                <w:sz w:val="18"/>
                <w:szCs w:val="18"/>
              </w:rPr>
            </w:pPr>
          </w:p>
        </w:tc>
        <w:tc>
          <w:tcPr>
            <w:tcW w:w="516" w:type="dxa"/>
            <w:noWrap w:val="0"/>
            <w:vAlign w:val="center"/>
          </w:tcPr>
          <w:p>
            <w:pPr>
              <w:spacing w:line="560" w:lineRule="exact"/>
              <w:ind w:firstLine="361" w:firstLineChars="200"/>
              <w:rPr>
                <w:b/>
                <w:sz w:val="18"/>
                <w:szCs w:val="18"/>
              </w:rPr>
            </w:pPr>
          </w:p>
        </w:tc>
        <w:tc>
          <w:tcPr>
            <w:tcW w:w="681" w:type="dxa"/>
            <w:noWrap w:val="0"/>
            <w:vAlign w:val="center"/>
          </w:tcPr>
          <w:p>
            <w:pPr>
              <w:spacing w:line="560" w:lineRule="exact"/>
              <w:ind w:firstLine="361" w:firstLineChars="200"/>
              <w:jc w:val="center"/>
              <w:rPr>
                <w:b/>
                <w:sz w:val="18"/>
                <w:szCs w:val="18"/>
              </w:rPr>
            </w:pPr>
          </w:p>
        </w:tc>
        <w:tc>
          <w:tcPr>
            <w:tcW w:w="668" w:type="dxa"/>
            <w:gridSpan w:val="2"/>
            <w:noWrap w:val="0"/>
            <w:vAlign w:val="center"/>
          </w:tcPr>
          <w:p>
            <w:pPr>
              <w:spacing w:line="560" w:lineRule="exact"/>
              <w:ind w:firstLine="361" w:firstLineChars="200"/>
              <w:jc w:val="center"/>
              <w:rPr>
                <w:b/>
                <w:sz w:val="18"/>
                <w:szCs w:val="18"/>
              </w:rPr>
            </w:pPr>
          </w:p>
        </w:tc>
        <w:tc>
          <w:tcPr>
            <w:tcW w:w="668" w:type="dxa"/>
            <w:noWrap w:val="0"/>
            <w:vAlign w:val="center"/>
          </w:tcPr>
          <w:p>
            <w:pPr>
              <w:spacing w:line="560" w:lineRule="exact"/>
              <w:ind w:firstLine="361" w:firstLineChars="200"/>
              <w:jc w:val="center"/>
              <w:rPr>
                <w:b/>
                <w:sz w:val="18"/>
                <w:szCs w:val="18"/>
              </w:rPr>
            </w:pPr>
          </w:p>
        </w:tc>
        <w:tc>
          <w:tcPr>
            <w:tcW w:w="703" w:type="dxa"/>
            <w:noWrap w:val="0"/>
            <w:vAlign w:val="center"/>
          </w:tcPr>
          <w:p>
            <w:pPr>
              <w:spacing w:line="560" w:lineRule="exact"/>
              <w:ind w:firstLine="361" w:firstLineChars="200"/>
              <w:jc w:val="center"/>
              <w:rPr>
                <w:b/>
                <w:sz w:val="18"/>
                <w:szCs w:val="18"/>
              </w:rPr>
            </w:pPr>
          </w:p>
        </w:tc>
        <w:tc>
          <w:tcPr>
            <w:tcW w:w="777" w:type="dxa"/>
            <w:noWrap w:val="0"/>
            <w:vAlign w:val="center"/>
          </w:tcPr>
          <w:p>
            <w:pPr>
              <w:spacing w:line="560" w:lineRule="exact"/>
              <w:ind w:firstLine="361" w:firstLineChars="200"/>
              <w:jc w:val="center"/>
              <w:rPr>
                <w:b/>
                <w:sz w:val="18"/>
                <w:szCs w:val="18"/>
              </w:rPr>
            </w:pPr>
          </w:p>
        </w:tc>
        <w:tc>
          <w:tcPr>
            <w:tcW w:w="1181" w:type="dxa"/>
            <w:noWrap w:val="0"/>
            <w:vAlign w:val="center"/>
          </w:tcPr>
          <w:p>
            <w:pPr>
              <w:spacing w:line="560" w:lineRule="exact"/>
              <w:ind w:firstLine="361" w:firstLineChars="200"/>
              <w:rPr>
                <w:b/>
                <w:sz w:val="18"/>
                <w:szCs w:val="18"/>
              </w:rPr>
            </w:pPr>
          </w:p>
        </w:tc>
        <w:tc>
          <w:tcPr>
            <w:tcW w:w="556" w:type="dxa"/>
            <w:noWrap w:val="0"/>
            <w:vAlign w:val="center"/>
          </w:tcPr>
          <w:p>
            <w:pPr>
              <w:spacing w:line="560" w:lineRule="exact"/>
              <w:ind w:firstLine="361" w:firstLineChars="20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33" w:type="dxa"/>
            <w:vMerge w:val="continue"/>
            <w:noWrap w:val="0"/>
            <w:vAlign w:val="center"/>
          </w:tcPr>
          <w:p>
            <w:pPr>
              <w:spacing w:line="560" w:lineRule="exact"/>
              <w:ind w:firstLine="361" w:firstLineChars="200"/>
              <w:jc w:val="center"/>
              <w:rPr>
                <w:b/>
                <w:sz w:val="18"/>
                <w:szCs w:val="18"/>
              </w:rPr>
            </w:pPr>
          </w:p>
        </w:tc>
        <w:tc>
          <w:tcPr>
            <w:tcW w:w="423" w:type="dxa"/>
            <w:noWrap w:val="0"/>
            <w:vAlign w:val="center"/>
          </w:tcPr>
          <w:p>
            <w:pPr>
              <w:spacing w:line="560" w:lineRule="exact"/>
              <w:ind w:firstLine="361" w:firstLineChars="200"/>
              <w:rPr>
                <w:b/>
                <w:sz w:val="18"/>
                <w:szCs w:val="18"/>
              </w:rPr>
            </w:pPr>
          </w:p>
        </w:tc>
        <w:tc>
          <w:tcPr>
            <w:tcW w:w="1546" w:type="dxa"/>
            <w:noWrap w:val="0"/>
            <w:vAlign w:val="center"/>
          </w:tcPr>
          <w:p>
            <w:pPr>
              <w:spacing w:line="560" w:lineRule="exact"/>
              <w:ind w:firstLine="361" w:firstLineChars="200"/>
              <w:rPr>
                <w:b/>
                <w:sz w:val="18"/>
                <w:szCs w:val="18"/>
              </w:rPr>
            </w:pPr>
          </w:p>
        </w:tc>
        <w:tc>
          <w:tcPr>
            <w:tcW w:w="516" w:type="dxa"/>
            <w:noWrap w:val="0"/>
            <w:vAlign w:val="center"/>
          </w:tcPr>
          <w:p>
            <w:pPr>
              <w:spacing w:line="560" w:lineRule="exact"/>
              <w:ind w:firstLine="361" w:firstLineChars="200"/>
              <w:rPr>
                <w:b/>
                <w:sz w:val="18"/>
                <w:szCs w:val="18"/>
              </w:rPr>
            </w:pPr>
          </w:p>
        </w:tc>
        <w:tc>
          <w:tcPr>
            <w:tcW w:w="681" w:type="dxa"/>
            <w:noWrap w:val="0"/>
            <w:vAlign w:val="center"/>
          </w:tcPr>
          <w:p>
            <w:pPr>
              <w:spacing w:line="560" w:lineRule="exact"/>
              <w:ind w:firstLine="361" w:firstLineChars="200"/>
              <w:jc w:val="center"/>
              <w:rPr>
                <w:b/>
                <w:sz w:val="18"/>
                <w:szCs w:val="18"/>
              </w:rPr>
            </w:pPr>
          </w:p>
        </w:tc>
        <w:tc>
          <w:tcPr>
            <w:tcW w:w="668" w:type="dxa"/>
            <w:gridSpan w:val="2"/>
            <w:noWrap w:val="0"/>
            <w:vAlign w:val="center"/>
          </w:tcPr>
          <w:p>
            <w:pPr>
              <w:spacing w:line="560" w:lineRule="exact"/>
              <w:ind w:firstLine="361" w:firstLineChars="200"/>
              <w:jc w:val="center"/>
              <w:rPr>
                <w:b/>
                <w:sz w:val="18"/>
                <w:szCs w:val="18"/>
              </w:rPr>
            </w:pPr>
          </w:p>
        </w:tc>
        <w:tc>
          <w:tcPr>
            <w:tcW w:w="668" w:type="dxa"/>
            <w:noWrap w:val="0"/>
            <w:vAlign w:val="center"/>
          </w:tcPr>
          <w:p>
            <w:pPr>
              <w:spacing w:line="560" w:lineRule="exact"/>
              <w:ind w:firstLine="361" w:firstLineChars="200"/>
              <w:jc w:val="center"/>
              <w:rPr>
                <w:b/>
                <w:sz w:val="18"/>
                <w:szCs w:val="18"/>
              </w:rPr>
            </w:pPr>
          </w:p>
        </w:tc>
        <w:tc>
          <w:tcPr>
            <w:tcW w:w="703" w:type="dxa"/>
            <w:noWrap w:val="0"/>
            <w:vAlign w:val="center"/>
          </w:tcPr>
          <w:p>
            <w:pPr>
              <w:spacing w:line="560" w:lineRule="exact"/>
              <w:ind w:firstLine="361" w:firstLineChars="200"/>
              <w:jc w:val="center"/>
              <w:rPr>
                <w:b/>
                <w:sz w:val="18"/>
                <w:szCs w:val="18"/>
              </w:rPr>
            </w:pPr>
          </w:p>
        </w:tc>
        <w:tc>
          <w:tcPr>
            <w:tcW w:w="777" w:type="dxa"/>
            <w:noWrap w:val="0"/>
            <w:vAlign w:val="center"/>
          </w:tcPr>
          <w:p>
            <w:pPr>
              <w:spacing w:line="560" w:lineRule="exact"/>
              <w:ind w:firstLine="361" w:firstLineChars="200"/>
              <w:jc w:val="center"/>
              <w:rPr>
                <w:b/>
                <w:sz w:val="18"/>
                <w:szCs w:val="18"/>
              </w:rPr>
            </w:pPr>
          </w:p>
        </w:tc>
        <w:tc>
          <w:tcPr>
            <w:tcW w:w="1181" w:type="dxa"/>
            <w:noWrap w:val="0"/>
            <w:vAlign w:val="center"/>
          </w:tcPr>
          <w:p>
            <w:pPr>
              <w:spacing w:line="560" w:lineRule="exact"/>
              <w:ind w:firstLine="360" w:firstLineChars="200"/>
              <w:rPr>
                <w:sz w:val="18"/>
                <w:szCs w:val="18"/>
              </w:rPr>
            </w:pPr>
          </w:p>
        </w:tc>
        <w:tc>
          <w:tcPr>
            <w:tcW w:w="556" w:type="dxa"/>
            <w:noWrap w:val="0"/>
            <w:vAlign w:val="center"/>
          </w:tcPr>
          <w:p>
            <w:pPr>
              <w:spacing w:line="560" w:lineRule="exact"/>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433" w:type="dxa"/>
            <w:vMerge w:val="continue"/>
            <w:noWrap w:val="0"/>
            <w:vAlign w:val="center"/>
          </w:tcPr>
          <w:p>
            <w:pPr>
              <w:spacing w:line="560" w:lineRule="exact"/>
              <w:ind w:firstLine="360" w:firstLineChars="200"/>
              <w:jc w:val="center"/>
              <w:rPr>
                <w:sz w:val="18"/>
                <w:szCs w:val="18"/>
              </w:rPr>
            </w:pPr>
          </w:p>
        </w:tc>
        <w:tc>
          <w:tcPr>
            <w:tcW w:w="423" w:type="dxa"/>
            <w:noWrap w:val="0"/>
            <w:vAlign w:val="center"/>
          </w:tcPr>
          <w:p>
            <w:pPr>
              <w:spacing w:line="560" w:lineRule="exact"/>
              <w:ind w:firstLine="360" w:firstLineChars="200"/>
              <w:rPr>
                <w:sz w:val="18"/>
                <w:szCs w:val="18"/>
              </w:rPr>
            </w:pPr>
          </w:p>
        </w:tc>
        <w:tc>
          <w:tcPr>
            <w:tcW w:w="1546" w:type="dxa"/>
            <w:noWrap w:val="0"/>
            <w:vAlign w:val="center"/>
          </w:tcPr>
          <w:p>
            <w:pPr>
              <w:spacing w:line="560" w:lineRule="exact"/>
              <w:ind w:firstLine="360" w:firstLineChars="200"/>
              <w:rPr>
                <w:sz w:val="18"/>
                <w:szCs w:val="18"/>
              </w:rPr>
            </w:pPr>
          </w:p>
        </w:tc>
        <w:tc>
          <w:tcPr>
            <w:tcW w:w="516" w:type="dxa"/>
            <w:noWrap w:val="0"/>
            <w:vAlign w:val="center"/>
          </w:tcPr>
          <w:p>
            <w:pPr>
              <w:spacing w:line="560" w:lineRule="exact"/>
              <w:ind w:firstLine="360" w:firstLineChars="200"/>
              <w:rPr>
                <w:sz w:val="18"/>
                <w:szCs w:val="18"/>
              </w:rPr>
            </w:pPr>
          </w:p>
        </w:tc>
        <w:tc>
          <w:tcPr>
            <w:tcW w:w="681" w:type="dxa"/>
            <w:noWrap w:val="0"/>
            <w:vAlign w:val="center"/>
          </w:tcPr>
          <w:p>
            <w:pPr>
              <w:spacing w:line="560" w:lineRule="exact"/>
              <w:ind w:firstLine="360" w:firstLineChars="200"/>
              <w:jc w:val="center"/>
              <w:rPr>
                <w:sz w:val="18"/>
                <w:szCs w:val="18"/>
              </w:rPr>
            </w:pPr>
          </w:p>
        </w:tc>
        <w:tc>
          <w:tcPr>
            <w:tcW w:w="668" w:type="dxa"/>
            <w:gridSpan w:val="2"/>
            <w:noWrap w:val="0"/>
            <w:vAlign w:val="center"/>
          </w:tcPr>
          <w:p>
            <w:pPr>
              <w:spacing w:line="560" w:lineRule="exact"/>
              <w:ind w:firstLine="360" w:firstLineChars="200"/>
              <w:jc w:val="center"/>
              <w:rPr>
                <w:sz w:val="18"/>
                <w:szCs w:val="18"/>
              </w:rPr>
            </w:pPr>
          </w:p>
        </w:tc>
        <w:tc>
          <w:tcPr>
            <w:tcW w:w="668" w:type="dxa"/>
            <w:noWrap w:val="0"/>
            <w:vAlign w:val="center"/>
          </w:tcPr>
          <w:p>
            <w:pPr>
              <w:spacing w:line="560" w:lineRule="exact"/>
              <w:ind w:firstLine="360" w:firstLineChars="200"/>
              <w:jc w:val="center"/>
              <w:rPr>
                <w:sz w:val="18"/>
                <w:szCs w:val="18"/>
              </w:rPr>
            </w:pPr>
          </w:p>
        </w:tc>
        <w:tc>
          <w:tcPr>
            <w:tcW w:w="703" w:type="dxa"/>
            <w:noWrap w:val="0"/>
            <w:vAlign w:val="center"/>
          </w:tcPr>
          <w:p>
            <w:pPr>
              <w:spacing w:line="560" w:lineRule="exact"/>
              <w:ind w:firstLine="360" w:firstLineChars="200"/>
              <w:jc w:val="center"/>
              <w:rPr>
                <w:sz w:val="18"/>
                <w:szCs w:val="18"/>
              </w:rPr>
            </w:pPr>
          </w:p>
        </w:tc>
        <w:tc>
          <w:tcPr>
            <w:tcW w:w="777" w:type="dxa"/>
            <w:noWrap w:val="0"/>
            <w:vAlign w:val="center"/>
          </w:tcPr>
          <w:p>
            <w:pPr>
              <w:spacing w:line="560" w:lineRule="exact"/>
              <w:ind w:firstLine="360" w:firstLineChars="200"/>
              <w:jc w:val="center"/>
              <w:rPr>
                <w:sz w:val="18"/>
                <w:szCs w:val="18"/>
              </w:rPr>
            </w:pPr>
          </w:p>
        </w:tc>
        <w:tc>
          <w:tcPr>
            <w:tcW w:w="1181" w:type="dxa"/>
            <w:noWrap w:val="0"/>
            <w:vAlign w:val="center"/>
          </w:tcPr>
          <w:p>
            <w:pPr>
              <w:spacing w:line="560" w:lineRule="exact"/>
              <w:ind w:firstLine="360" w:firstLineChars="200"/>
              <w:rPr>
                <w:sz w:val="18"/>
                <w:szCs w:val="18"/>
              </w:rPr>
            </w:pPr>
          </w:p>
        </w:tc>
        <w:tc>
          <w:tcPr>
            <w:tcW w:w="556" w:type="dxa"/>
            <w:noWrap w:val="0"/>
            <w:vAlign w:val="center"/>
          </w:tcPr>
          <w:p>
            <w:pPr>
              <w:spacing w:line="560" w:lineRule="exact"/>
              <w:ind w:firstLine="360" w:firstLineChars="200"/>
              <w:rPr>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5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
    <w:name w:val="Title"/>
    <w:basedOn w:val="1"/>
    <w:next w:val="1"/>
    <w:qFormat/>
    <w:uiPriority w:val="10"/>
    <w:pPr>
      <w:spacing w:before="240" w:after="60"/>
      <w:jc w:val="center"/>
      <w:outlineLvl w:val="0"/>
    </w:pPr>
    <w:rPr>
      <w:rFonts w:ascii="Cambria" w:hAnsi="Cambria" w:cs="Times New Roman"/>
      <w:b/>
      <w:bCs/>
      <w:sz w:val="32"/>
      <w:szCs w:val="32"/>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2019-12-19T02:31:00Z</dcterms:created>
  <dc:creator>Administrator</dc:creator>
  <cp:lastModifiedBy>伟伟</cp:lastModifiedBy>
  <dcterms:modified xsi:type="dcterms:W3CDTF">2019-12-19T02:33:11Z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