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pacing w:before="0" w:after="0" w:line="576" w:lineRule="exact"/>
        <w:jc w:val="center"/>
        <w:textAlignment w:val="auto"/>
        <w:rPr>
          <w:rFonts w:hint="eastAsia" w:ascii="方正小标宋简体" w:hAnsi="方正小标宋简体" w:eastAsia="方正小标宋简体" w:cs="方正小标宋简体"/>
          <w:b w:val="0"/>
          <w:bCs w:val="0"/>
          <w:sz w:val="44"/>
          <w:szCs w:val="44"/>
          <w:lang w:eastAsia="zh-CN"/>
        </w:rPr>
      </w:pPr>
      <w:bookmarkStart w:id="0" w:name="_Toc14947"/>
      <w:bookmarkStart w:id="1" w:name="_Toc29901"/>
      <w:bookmarkStart w:id="2" w:name="_Toc26980"/>
      <w:bookmarkStart w:id="3" w:name="_Toc1402"/>
      <w:r>
        <w:rPr>
          <w:rFonts w:hint="eastAsia" w:ascii="方正小标宋简体" w:hAnsi="方正小标宋简体" w:eastAsia="方正小标宋简体" w:cs="方正小标宋简体"/>
          <w:b w:val="0"/>
          <w:bCs w:val="0"/>
          <w:sz w:val="44"/>
          <w:szCs w:val="44"/>
          <w:lang w:eastAsia="zh-CN"/>
        </w:rPr>
        <w:t>青海西互高速公路管理有限公司</w:t>
      </w:r>
    </w:p>
    <w:p>
      <w:pPr>
        <w:pStyle w:val="2"/>
        <w:pageBreakBefore w:val="0"/>
        <w:kinsoku/>
        <w:wordWrap/>
        <w:overflowPunct/>
        <w:topLinePunct w:val="0"/>
        <w:autoSpaceDE/>
        <w:autoSpaceDN/>
        <w:bidi w:val="0"/>
        <w:adjustRightInd/>
        <w:spacing w:before="0" w:after="0" w:line="576"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安全风险评估管理制度</w:t>
      </w:r>
      <w:bookmarkEnd w:id="0"/>
      <w:bookmarkEnd w:id="1"/>
      <w:bookmarkEnd w:id="2"/>
      <w:bookmarkEnd w:id="3"/>
    </w:p>
    <w:p>
      <w:pPr>
        <w:pStyle w:val="5"/>
        <w:pageBreakBefore w:val="0"/>
        <w:kinsoku/>
        <w:wordWrap/>
        <w:overflowPunct/>
        <w:topLinePunct w:val="0"/>
        <w:autoSpaceDE/>
        <w:autoSpaceDN/>
        <w:bidi w:val="0"/>
        <w:adjustRightInd/>
        <w:snapToGrid w:val="0"/>
        <w:spacing w:before="0" w:beforeAutospacing="0" w:after="0" w:afterAutospacing="0" w:line="576" w:lineRule="exact"/>
        <w:ind w:firstLine="640" w:firstLineChars="200"/>
        <w:textAlignment w:val="auto"/>
        <w:rPr>
          <w:rFonts w:hint="eastAsia" w:ascii="仿宋_GB2312" w:hAnsi="仿宋_GB2312" w:eastAsia="仿宋_GB2312" w:cs="仿宋_GB2312"/>
          <w:b w:val="0"/>
          <w:bCs/>
          <w:sz w:val="32"/>
          <w:szCs w:val="32"/>
        </w:rPr>
      </w:pPr>
    </w:p>
    <w:p>
      <w:pPr>
        <w:pStyle w:val="5"/>
        <w:pageBreakBefore w:val="0"/>
        <w:kinsoku/>
        <w:wordWrap/>
        <w:overflowPunct/>
        <w:topLinePunct w:val="0"/>
        <w:autoSpaceDE/>
        <w:autoSpaceDN/>
        <w:bidi w:val="0"/>
        <w:adjustRightInd/>
        <w:snapToGrid w:val="0"/>
        <w:spacing w:before="0" w:beforeAutospacing="0" w:after="0" w:afterAutospacing="0" w:line="576"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第一章</w:t>
      </w:r>
      <w:r>
        <w:rPr>
          <w:rFonts w:hint="eastAsia" w:ascii="黑体" w:hAnsi="黑体" w:eastAsia="黑体" w:cs="黑体"/>
          <w:b w:val="0"/>
          <w:bCs/>
          <w:sz w:val="32"/>
          <w:szCs w:val="32"/>
          <w:lang w:val="en-US" w:eastAsia="zh-CN"/>
        </w:rPr>
        <w:t xml:space="preserve"> 总则</w:t>
      </w:r>
    </w:p>
    <w:p>
      <w:pPr>
        <w:pStyle w:val="5"/>
        <w:pageBreakBefore w:val="0"/>
        <w:kinsoku/>
        <w:wordWrap/>
        <w:overflowPunct/>
        <w:topLinePunct w:val="0"/>
        <w:autoSpaceDE/>
        <w:autoSpaceDN/>
        <w:bidi w:val="0"/>
        <w:adjustRightInd/>
        <w:snapToGrid w:val="0"/>
        <w:spacing w:before="0" w:beforeAutospacing="0" w:after="0" w:afterAutospacing="0"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val="en-US" w:eastAsia="zh-CN"/>
        </w:rPr>
        <w:t xml:space="preserve"> 为了提高青海西互高速公路管理有限公司（以下简称西互公司）</w:t>
      </w:r>
      <w:r>
        <w:rPr>
          <w:rFonts w:hint="eastAsia" w:ascii="仿宋_GB2312" w:hAnsi="仿宋_GB2312" w:eastAsia="仿宋_GB2312" w:cs="仿宋_GB2312"/>
          <w:sz w:val="32"/>
          <w:szCs w:val="32"/>
        </w:rPr>
        <w:t>安全生产评估工作</w:t>
      </w:r>
      <w:r>
        <w:rPr>
          <w:rFonts w:hint="eastAsia" w:ascii="仿宋_GB2312" w:hAnsi="仿宋_GB2312" w:eastAsia="仿宋_GB2312" w:cs="仿宋_GB2312"/>
          <w:sz w:val="32"/>
          <w:szCs w:val="32"/>
          <w:lang w:eastAsia="zh-CN"/>
        </w:rPr>
        <w:t>，根据原</w:t>
      </w:r>
      <w:r>
        <w:rPr>
          <w:rFonts w:hint="eastAsia" w:ascii="仿宋_GB2312" w:hAnsi="仿宋_GB2312" w:eastAsia="仿宋_GB2312" w:cs="仿宋_GB2312"/>
          <w:sz w:val="32"/>
          <w:szCs w:val="32"/>
        </w:rPr>
        <w:t>国家安全生产监督管理总局《关于印发安全生产预评价导则的通知》、交通运输部 《关于开展公路桥梁和隧道工程施工安全风险评估试行工作的通知》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交质监发〔2011〕217号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文件、交通运输部《关于在初步设计阶段实行公路桥梁和隧道工程安全风险评估制度的通知》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交公路发〔2010〕175号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r>
        <w:rPr>
          <w:rFonts w:hint="eastAsia" w:ascii="仿宋" w:hAnsi="仿宋" w:eastAsia="仿宋" w:cs="宋体"/>
          <w:sz w:val="32"/>
          <w:szCs w:val="32"/>
        </w:rPr>
        <w:t>有关法律法规等，</w:t>
      </w:r>
      <w:r>
        <w:rPr>
          <w:rFonts w:hint="eastAsia" w:ascii="仿宋" w:hAnsi="仿宋" w:eastAsia="仿宋" w:cs="宋体"/>
          <w:sz w:val="32"/>
          <w:szCs w:val="32"/>
        </w:rPr>
        <w:fldChar w:fldCharType="begin"/>
      </w:r>
      <w:r>
        <w:rPr>
          <w:rFonts w:hint="eastAsia" w:ascii="仿宋" w:hAnsi="仿宋" w:eastAsia="仿宋" w:cs="宋体"/>
          <w:sz w:val="32"/>
          <w:szCs w:val="32"/>
        </w:rPr>
        <w:instrText xml:space="preserve"> LINK Word.Document.8 F:\\张祖勤-工作\\三门湾大桥及接线工程\\指挥部安全管理文件\\安全生产管理办法程序3.doc OLE_LINK2 \a \r  \* MERGEFORMAT </w:instrText>
      </w:r>
      <w:r>
        <w:rPr>
          <w:rFonts w:hint="eastAsia" w:ascii="仿宋" w:hAnsi="仿宋" w:eastAsia="仿宋" w:cs="宋体"/>
          <w:sz w:val="32"/>
          <w:szCs w:val="32"/>
        </w:rPr>
        <w:fldChar w:fldCharType="separate"/>
      </w:r>
      <w:r>
        <w:rPr>
          <w:rFonts w:hint="eastAsia" w:ascii="仿宋" w:hAnsi="仿宋" w:eastAsia="仿宋" w:cs="宋体"/>
          <w:sz w:val="32"/>
          <w:szCs w:val="32"/>
        </w:rPr>
        <w:fldChar w:fldCharType="end"/>
      </w:r>
      <w:r>
        <w:rPr>
          <w:rFonts w:hint="eastAsia" w:ascii="仿宋" w:hAnsi="仿宋" w:eastAsia="仿宋" w:cs="宋体"/>
          <w:sz w:val="32"/>
          <w:szCs w:val="32"/>
        </w:rPr>
        <w:t>特制订本制度。</w:t>
      </w:r>
    </w:p>
    <w:p>
      <w:pPr>
        <w:pStyle w:val="5"/>
        <w:pageBreakBefore w:val="0"/>
        <w:kinsoku/>
        <w:wordWrap/>
        <w:overflowPunct/>
        <w:topLinePunct w:val="0"/>
        <w:autoSpaceDE/>
        <w:autoSpaceDN/>
        <w:bidi w:val="0"/>
        <w:adjustRightInd/>
        <w:snapToGrid w:val="0"/>
        <w:spacing w:before="0" w:beforeAutospacing="0" w:after="0" w:afterAutospacing="0" w:line="576"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第二章 评估要求</w:t>
      </w:r>
    </w:p>
    <w:p>
      <w:pPr>
        <w:pageBreakBefore w:val="0"/>
        <w:kinsoku/>
        <w:wordWrap/>
        <w:overflowPunct/>
        <w:topLinePunct w:val="0"/>
        <w:autoSpaceDE/>
        <w:autoSpaceDN/>
        <w:bidi w:val="0"/>
        <w:adjustRightInd/>
        <w:spacing w:line="576"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bidi="ar-SA"/>
        </w:rPr>
        <w:t>第二条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设计单位应当在工程设计阶段按规定要求委托具有相应资质的评估单位对桥梁、隧道、高边坡</w:t>
      </w:r>
      <w:r>
        <w:rPr>
          <w:rFonts w:hint="eastAsia" w:ascii="仿宋_GB2312" w:hAnsi="仿宋_GB2312" w:eastAsia="仿宋_GB2312" w:cs="仿宋_GB2312"/>
          <w:kern w:val="0"/>
          <w:sz w:val="32"/>
          <w:szCs w:val="32"/>
          <w:lang w:val="en-US" w:eastAsia="zh-CN"/>
        </w:rPr>
        <w:t>、专项保通（含交通转换）、脚手架、预制大构件运输安装、旧桥涵的拆除</w:t>
      </w:r>
      <w:r>
        <w:rPr>
          <w:rFonts w:hint="eastAsia" w:ascii="仿宋_GB2312" w:hAnsi="仿宋_GB2312" w:eastAsia="仿宋_GB2312" w:cs="仿宋_GB2312"/>
          <w:kern w:val="0"/>
          <w:sz w:val="32"/>
          <w:szCs w:val="32"/>
        </w:rPr>
        <w:t>等工程安全风险编制风险评估报告，根据风险评估结论，提出相应的安全风险应对措施，并通过专家会评审。</w:t>
      </w:r>
    </w:p>
    <w:p>
      <w:pPr>
        <w:pageBreakBefore w:val="0"/>
        <w:kinsoku/>
        <w:wordWrap/>
        <w:overflowPunct/>
        <w:topLinePunct w:val="0"/>
        <w:autoSpaceDE/>
        <w:autoSpaceDN/>
        <w:bidi w:val="0"/>
        <w:adjustRightInd/>
        <w:spacing w:line="576"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bidi="ar-SA"/>
        </w:rPr>
        <w:t>第三条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施工单位工程开工前，应当开展施工安全风险专项评估，编制施工组织设计，并应在施工组织设计中编制安全技术措施和施工现场临时用电方案。工程施工过程中对存在较大施工安全风险的桥梁、隧道、高边坡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专项保通（含交通转换）、脚手架、预制大构件运输安装、旧桥涵的拆除</w:t>
      </w:r>
      <w:r>
        <w:rPr>
          <w:rFonts w:hint="eastAsia" w:ascii="仿宋_GB2312" w:hAnsi="仿宋_GB2312" w:eastAsia="仿宋_GB2312" w:cs="仿宋_GB2312"/>
          <w:kern w:val="0"/>
          <w:sz w:val="32"/>
          <w:szCs w:val="32"/>
        </w:rPr>
        <w:t>等工程委托具有相应资质的评估单位进行专项施工安全风险评估，评估报告经评审通过后报监理单位、公司备案。</w:t>
      </w:r>
    </w:p>
    <w:p>
      <w:pPr>
        <w:pageBreakBefore w:val="0"/>
        <w:kinsoku/>
        <w:wordWrap/>
        <w:overflowPunct/>
        <w:topLinePunct w:val="0"/>
        <w:autoSpaceDE/>
        <w:autoSpaceDN/>
        <w:bidi w:val="0"/>
        <w:adjustRightInd/>
        <w:snapToGrid w:val="0"/>
        <w:spacing w:line="576"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bidi="ar-SA"/>
        </w:rPr>
        <w:t>第四条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安全风险评估程序、方法按相关规定执行。</w:t>
      </w:r>
    </w:p>
    <w:p>
      <w:pPr>
        <w:pageBreakBefore w:val="0"/>
        <w:kinsoku/>
        <w:wordWrap/>
        <w:overflowPunct/>
        <w:topLinePunct w:val="0"/>
        <w:autoSpaceDE/>
        <w:autoSpaceDN/>
        <w:bidi w:val="0"/>
        <w:adjustRightInd/>
        <w:snapToGrid w:val="0"/>
        <w:spacing w:line="576"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bidi="ar-SA"/>
        </w:rPr>
        <w:t>第五条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施工安全风险评估工作由施工单位具体负责。</w:t>
      </w:r>
    </w:p>
    <w:p>
      <w:pPr>
        <w:pageBreakBefore w:val="0"/>
        <w:kinsoku/>
        <w:wordWrap/>
        <w:overflowPunct/>
        <w:topLinePunct w:val="0"/>
        <w:autoSpaceDE/>
        <w:autoSpaceDN/>
        <w:bidi w:val="0"/>
        <w:adjustRightInd/>
        <w:snapToGrid w:val="0"/>
        <w:spacing w:line="576"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bidi="ar-SA"/>
        </w:rPr>
        <w:t>第六条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工程施工过程中桥梁、隧道、高边坡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专项保通（含交通转换）、脚手架、预制大构件运输安装、旧桥涵的拆除</w:t>
      </w:r>
      <w:r>
        <w:rPr>
          <w:rFonts w:hint="eastAsia" w:ascii="仿宋_GB2312" w:hAnsi="仿宋_GB2312" w:eastAsia="仿宋_GB2312" w:cs="仿宋_GB2312"/>
          <w:kern w:val="0"/>
          <w:sz w:val="32"/>
          <w:szCs w:val="32"/>
        </w:rPr>
        <w:t>等工程专项施工安全风险评估应按先进行总体风险评估，后进行专项评估的原则进行。总体风险评估等级达到Ⅲ级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高度风险</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及以上的桥梁、隧道工程或公司视情况确实需要开展专项风险评估的，要进行专项风险评估。对专项风险等级在Ⅲ级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高度风险</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及以上的施工作业活动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施工区段</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，明确重大风险源的监测、控制、预警措施以及应急预案。</w:t>
      </w:r>
    </w:p>
    <w:p>
      <w:pPr>
        <w:pageBreakBefore w:val="0"/>
        <w:kinsoku/>
        <w:wordWrap/>
        <w:overflowPunct/>
        <w:topLinePunct w:val="0"/>
        <w:autoSpaceDE/>
        <w:autoSpaceDN/>
        <w:bidi w:val="0"/>
        <w:adjustRightInd/>
        <w:snapToGrid w:val="0"/>
        <w:spacing w:line="576"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bidi="ar-SA"/>
        </w:rPr>
        <w:t>第七条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施工单位应根据风险评估结论，完善施工组织设计和危险性较大工程安全专项施工方案，制定相应的专项应急预案，对项目施工过程实施预警预控。专项风险等级在Ⅲ级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高度风险</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及以上的施工作业活动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施工区段</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的风险控制，还应符合下列规定：</w:t>
      </w:r>
    </w:p>
    <w:p>
      <w:pPr>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编制重大风险源的监控与防治措施、应急预案。</w:t>
      </w:r>
    </w:p>
    <w:p>
      <w:pPr>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施工单位应建立重大风险源的监测及验收、日常巡查、定期报告等工作制度，并组织实施。</w:t>
      </w:r>
    </w:p>
    <w:p>
      <w:pPr>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施工</w:t>
      </w:r>
      <w:r>
        <w:rPr>
          <w:rFonts w:hint="eastAsia" w:ascii="仿宋_GB2312" w:hAnsi="仿宋_GB2312" w:eastAsia="仿宋_GB2312" w:cs="仿宋_GB2312"/>
          <w:kern w:val="0"/>
          <w:sz w:val="32"/>
          <w:szCs w:val="32"/>
          <w:lang w:val="en-US" w:eastAsia="zh-CN"/>
        </w:rPr>
        <w:t>安全总监</w:t>
      </w:r>
      <w:r>
        <w:rPr>
          <w:rFonts w:hint="eastAsia" w:ascii="仿宋_GB2312" w:hAnsi="仿宋_GB2312" w:eastAsia="仿宋_GB2312" w:cs="仿宋_GB2312"/>
          <w:kern w:val="0"/>
          <w:sz w:val="32"/>
          <w:szCs w:val="32"/>
        </w:rPr>
        <w:t>或技术负责人在工程施工前应对施工人员进行安全技术教育与交底；施工现场应设立相应的风险告知牌。</w:t>
      </w:r>
    </w:p>
    <w:p>
      <w:pPr>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适时组织对典型重大风险源的事故应急救援演练。</w:t>
      </w:r>
    </w:p>
    <w:p>
      <w:pPr>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当专项风险等级为Ⅳ级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极高风险</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且无法降低时，必须提高现场防护标准，落实应急处置措施，视情况开展第三方施工监测；未采取有效措施的，不得施工。</w:t>
      </w:r>
    </w:p>
    <w:p>
      <w:pPr>
        <w:pageBreakBefore w:val="0"/>
        <w:kinsoku/>
        <w:wordWrap/>
        <w:overflowPunct/>
        <w:topLinePunct w:val="0"/>
        <w:autoSpaceDE/>
        <w:autoSpaceDN/>
        <w:bidi w:val="0"/>
        <w:adjustRightInd/>
        <w:snapToGrid w:val="0"/>
        <w:spacing w:line="576"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bidi="ar-SA"/>
        </w:rPr>
        <w:t>第八条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监理单位在审查工程施工组织设计文件、危险性较大工程安全专项施工方案、应急预案时，应同时审查施工安全风险评估报告；无风险评估报告，不得签发开工令。</w:t>
      </w:r>
    </w:p>
    <w:p>
      <w:pPr>
        <w:pageBreakBefore w:val="0"/>
        <w:kinsoku/>
        <w:wordWrap/>
        <w:overflowPunct/>
        <w:topLinePunct w:val="0"/>
        <w:autoSpaceDE/>
        <w:autoSpaceDN/>
        <w:bidi w:val="0"/>
        <w:adjustRightInd/>
        <w:snapToGrid w:val="0"/>
        <w:spacing w:line="576"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bidi="ar-SA"/>
        </w:rPr>
        <w:t>第九条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工程开工后，监理单位应督查施工单位安全风险控制措施的落实情况，并予以记录。对施工中存在的重大隐患应及时指出并督促整改，对施工单位拒不整改的，应及时向公司报告。</w:t>
      </w:r>
    </w:p>
    <w:p>
      <w:pPr>
        <w:pageBreakBefore w:val="0"/>
        <w:kinsoku/>
        <w:wordWrap/>
        <w:overflowPunct/>
        <w:topLinePunct w:val="0"/>
        <w:autoSpaceDE/>
        <w:autoSpaceDN/>
        <w:bidi w:val="0"/>
        <w:adjustRightInd/>
        <w:snapToGrid w:val="0"/>
        <w:spacing w:line="576"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bidi="ar-SA"/>
        </w:rPr>
        <w:t>第十条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风险评估报告经监理单位审核后，向公司报备。公司应对极高风险</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Ⅳ级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的施工作业，组织专家或安全评估机构进行论证或复评估，提出降低风险的措施建议；当风险无法降低时，应及时调整设计、施工方案,并在公司安全部</w:t>
      </w:r>
      <w:r>
        <w:rPr>
          <w:rFonts w:hint="eastAsia" w:ascii="仿宋_GB2312" w:hAnsi="仿宋_GB2312" w:eastAsia="仿宋_GB2312" w:cs="仿宋_GB2312"/>
          <w:kern w:val="0"/>
          <w:sz w:val="32"/>
          <w:szCs w:val="32"/>
          <w:lang w:val="en-US" w:eastAsia="zh-CN"/>
        </w:rPr>
        <w:t>管理</w:t>
      </w:r>
      <w:r>
        <w:rPr>
          <w:rFonts w:hint="eastAsia" w:ascii="仿宋_GB2312" w:hAnsi="仿宋_GB2312" w:eastAsia="仿宋_GB2312" w:cs="仿宋_GB2312"/>
          <w:kern w:val="0"/>
          <w:sz w:val="32"/>
          <w:szCs w:val="32"/>
        </w:rPr>
        <w:t>备案。</w:t>
      </w:r>
    </w:p>
    <w:p>
      <w:pPr>
        <w:pageBreakBefore w:val="0"/>
        <w:kinsoku/>
        <w:wordWrap/>
        <w:overflowPunct/>
        <w:topLinePunct w:val="0"/>
        <w:autoSpaceDE/>
        <w:autoSpaceDN/>
        <w:bidi w:val="0"/>
        <w:adjustRightInd/>
        <w:snapToGrid w:val="0"/>
        <w:spacing w:line="576" w:lineRule="exact"/>
        <w:ind w:firstLine="643"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bidi="ar-SA"/>
        </w:rPr>
        <w:t>第十一条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施工单位对本项目桥梁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隧道</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高边坡、专项保通（含交通转换）、脚手架、预制大构件运输安装、旧桥涵的拆除</w:t>
      </w:r>
      <w:r>
        <w:rPr>
          <w:rFonts w:hint="eastAsia" w:ascii="仿宋_GB2312" w:hAnsi="仿宋_GB2312" w:eastAsia="仿宋_GB2312" w:cs="仿宋_GB2312"/>
          <w:kern w:val="0"/>
          <w:sz w:val="32"/>
          <w:szCs w:val="32"/>
        </w:rPr>
        <w:t>工程施工安全风险评估应遵循动态管理的原则，当工程设计方案、施工方案、工程地质、水文地质、施工队伍等发生重大变化时，应重新进行风险评估。</w:t>
      </w:r>
    </w:p>
    <w:p>
      <w:pPr>
        <w:pageBreakBefore w:val="0"/>
        <w:kinsoku/>
        <w:wordWrap/>
        <w:overflowPunct/>
        <w:topLinePunct w:val="0"/>
        <w:autoSpaceDE/>
        <w:autoSpaceDN/>
        <w:bidi w:val="0"/>
        <w:adjustRightInd/>
        <w:snapToGrid w:val="0"/>
        <w:spacing w:line="576" w:lineRule="exact"/>
        <w:jc w:val="center"/>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val="en-US" w:eastAsia="zh-CN"/>
        </w:rPr>
        <w:t xml:space="preserve">第三章 </w:t>
      </w:r>
      <w:r>
        <w:rPr>
          <w:rFonts w:hint="eastAsia" w:ascii="黑体" w:hAnsi="黑体" w:eastAsia="黑体" w:cs="黑体"/>
          <w:kern w:val="0"/>
          <w:sz w:val="32"/>
          <w:szCs w:val="32"/>
          <w:lang w:eastAsia="zh-CN"/>
        </w:rPr>
        <w:t>附则</w:t>
      </w:r>
    </w:p>
    <w:p>
      <w:pPr>
        <w:pageBreakBefore w:val="0"/>
        <w:kinsoku/>
        <w:wordWrap/>
        <w:overflowPunct/>
        <w:topLinePunct w:val="0"/>
        <w:autoSpaceDE/>
        <w:autoSpaceDN/>
        <w:bidi w:val="0"/>
        <w:adjustRightInd/>
        <w:snapToGrid w:val="0"/>
        <w:spacing w:line="576" w:lineRule="exact"/>
        <w:ind w:firstLine="643" w:firstLineChars="200"/>
        <w:textAlignment w:val="auto"/>
        <w:rPr>
          <w:rFonts w:hint="eastAsia" w:ascii="方正小标宋简体" w:hAnsi="方正小标宋简体" w:eastAsia="方正小标宋简体" w:cs="方正小标宋简体"/>
          <w:b w:val="0"/>
          <w:bCs w:val="0"/>
          <w:kern w:val="2"/>
          <w:sz w:val="44"/>
          <w:szCs w:val="44"/>
          <w:lang w:eastAsia="zh-CN"/>
        </w:rPr>
      </w:pPr>
      <w:r>
        <w:rPr>
          <w:rFonts w:hint="eastAsia" w:ascii="仿宋_GB2312" w:hAnsi="仿宋_GB2312" w:eastAsia="仿宋_GB2312" w:cs="仿宋_GB2312"/>
          <w:b/>
          <w:bCs/>
          <w:kern w:val="2"/>
          <w:sz w:val="32"/>
          <w:szCs w:val="32"/>
        </w:rPr>
        <w:t>第</w:t>
      </w:r>
      <w:r>
        <w:rPr>
          <w:rFonts w:hint="eastAsia" w:ascii="仿宋_GB2312" w:hAnsi="仿宋_GB2312" w:eastAsia="仿宋_GB2312" w:cs="仿宋_GB2312"/>
          <w:b/>
          <w:bCs/>
          <w:kern w:val="2"/>
          <w:sz w:val="32"/>
          <w:szCs w:val="32"/>
          <w:lang w:eastAsia="zh-CN"/>
        </w:rPr>
        <w:t>十二</w:t>
      </w:r>
      <w:r>
        <w:rPr>
          <w:rFonts w:hint="eastAsia" w:ascii="仿宋_GB2312" w:hAnsi="仿宋_GB2312" w:eastAsia="仿宋_GB2312" w:cs="仿宋_GB2312"/>
          <w:b/>
          <w:bCs/>
          <w:kern w:val="2"/>
          <w:sz w:val="32"/>
          <w:szCs w:val="32"/>
        </w:rPr>
        <w:t>条</w:t>
      </w:r>
      <w:r>
        <w:rPr>
          <w:rFonts w:hint="eastAsia" w:ascii="仿宋_GB2312" w:hAnsi="仿宋_GB2312" w:eastAsia="仿宋_GB2312" w:cs="仿宋_GB2312"/>
          <w:kern w:val="2"/>
          <w:sz w:val="32"/>
          <w:szCs w:val="32"/>
        </w:rPr>
        <w:t xml:space="preserve"> 本</w:t>
      </w:r>
      <w:r>
        <w:rPr>
          <w:rFonts w:hint="eastAsia" w:ascii="仿宋_GB2312" w:hAnsi="仿宋_GB2312" w:eastAsia="仿宋_GB2312" w:cs="仿宋_GB2312"/>
          <w:kern w:val="2"/>
          <w:sz w:val="32"/>
          <w:szCs w:val="32"/>
          <w:lang w:eastAsia="zh-CN"/>
        </w:rPr>
        <w:t>制度</w:t>
      </w:r>
      <w:r>
        <w:rPr>
          <w:rFonts w:hint="eastAsia" w:ascii="仿宋_GB2312" w:hAnsi="仿宋_GB2312" w:eastAsia="仿宋_GB2312" w:cs="仿宋_GB2312"/>
          <w:kern w:val="2"/>
          <w:sz w:val="32"/>
          <w:szCs w:val="32"/>
        </w:rPr>
        <w:t>由</w:t>
      </w:r>
      <w:r>
        <w:rPr>
          <w:rFonts w:hint="eastAsia" w:ascii="仿宋_GB2312" w:hAnsi="仿宋_GB2312" w:eastAsia="仿宋_GB2312" w:cs="仿宋_GB2312"/>
          <w:kern w:val="2"/>
          <w:sz w:val="32"/>
          <w:szCs w:val="32"/>
          <w:lang w:eastAsia="zh-CN"/>
        </w:rPr>
        <w:t>青海西互高速公路管理有限公司</w:t>
      </w:r>
      <w:r>
        <w:rPr>
          <w:rFonts w:hint="eastAsia" w:ascii="仿宋_GB2312" w:hAnsi="仿宋_GB2312" w:eastAsia="仿宋_GB2312" w:cs="仿宋_GB2312"/>
          <w:kern w:val="2"/>
          <w:sz w:val="32"/>
          <w:szCs w:val="32"/>
        </w:rPr>
        <w:t>安全管理部负责解释，自</w:t>
      </w:r>
      <w:r>
        <w:rPr>
          <w:rFonts w:hint="eastAsia" w:ascii="仿宋_GB2312" w:hAnsi="仿宋_GB2312" w:eastAsia="仿宋_GB2312" w:cs="仿宋_GB2312"/>
          <w:kern w:val="2"/>
          <w:sz w:val="32"/>
          <w:szCs w:val="32"/>
          <w:lang w:eastAsia="zh-CN"/>
        </w:rPr>
        <w:t>印发之</w:t>
      </w:r>
      <w:r>
        <w:rPr>
          <w:rFonts w:hint="eastAsia" w:ascii="仿宋_GB2312" w:hAnsi="仿宋_GB2312" w:eastAsia="仿宋_GB2312" w:cs="仿宋_GB2312"/>
          <w:kern w:val="2"/>
          <w:sz w:val="32"/>
          <w:szCs w:val="32"/>
        </w:rPr>
        <w:t>日起</w:t>
      </w:r>
      <w:r>
        <w:rPr>
          <w:rFonts w:hint="eastAsia" w:ascii="仿宋_GB2312" w:hAnsi="仿宋_GB2312" w:eastAsia="仿宋_GB2312" w:cs="仿宋_GB2312"/>
          <w:kern w:val="2"/>
          <w:sz w:val="32"/>
          <w:szCs w:val="32"/>
          <w:lang w:eastAsia="zh-CN"/>
        </w:rPr>
        <w:t>执行</w:t>
      </w:r>
      <w:r>
        <w:rPr>
          <w:rFonts w:hint="eastAsia" w:ascii="仿宋_GB2312" w:hAnsi="仿宋_GB2312" w:eastAsia="仿宋_GB2312" w:cs="仿宋_GB2312"/>
          <w:kern w:val="2"/>
          <w:sz w:val="32"/>
          <w:szCs w:val="32"/>
        </w:rPr>
        <w:t>。</w:t>
      </w:r>
    </w:p>
    <w:p>
      <w:bookmarkStart w:id="4" w:name="_GoBack"/>
      <w:bookmarkEnd w:id="4"/>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716608"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宋体" w:hAnsi="宋体" w:eastAsia="宋体" w:cs="宋体"/>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716608;mso-width-relative:page;mso-height-relative:page;" filled="f" stroked="f" coordsize="21600,21600" o:gfxdata="UEsDBAoAAAAAAIdO4kAAAAAAAAAAAAAAAAAEAAAAZHJzL1BLAwQUAAAACACHTuJAfSBjWtMAAAAI&#10;AQAADwAAAGRycy9kb3ducmV2LnhtbE2PMU/DMBCFdyT+g3VIbK2TDG2UxulQiYWNgpDY3PgaR9jn&#10;yHbT5N9zTLB9p/f07r32uHgnZoxpDKSg3BYgkPpgRhoUfLy/bGoQKWsy2gVCBSsmOHaPD61uTLjT&#10;G87nPAgOodRoBTbnqZEy9Ra9TtswIbF2DdHrzGccpIn6zuHeyaoodtLrkfiD1ROeLPbf55tXsF8+&#10;A04JT/h1nftox7V2r6tSz09lcQCRccl/Zvitz9Wh406XcCOThFPAQ7KCTVkxsFzVNcOFYb8rQHat&#10;/D+g+wFQSwMEFAAAAAgAh07iQMn34jCvAQAATQMAAA4AAABkcnMvZTJvRG9jLnhtbK1TzWobMRC+&#10;F/IOQvdYaweKWbwOCSEhUJJC2geQtZJXoD9Gsnf9Askb9NRL730uP0dHstdpm1vIRTuaGX3zfTOz&#10;i8vBGrKVELV3DZ1OKkqkE77Vbt3Q799uz+eUxMRdy413sqE7Genl8uzTog+1nPnOm1YCQRAX6z40&#10;tEsp1IxF0UnL48QH6TCoPFie8Apr1gLvEd0aNquqz6z30AbwQsaI3ptDkC4LvlJSpEelokzENBS5&#10;pXJCOVf5ZMsFr9fAQ6fFkQZ/BwvLtcOiJ6gbnjjZgH4DZbUAH71KE+Et80ppIYsGVDOt/lPz1PEg&#10;ixZsTgynNsWPgxUP269AdIuzu6DEcYsz2v942f/8vf/1TNCHDepDrDHvKWBmGq79gMmjP6Iz6x4U&#10;2PxFRQTj2Ordqb1ySETkR/PZfF5hSGBsvCA+e30eIKY76S3JRkMB51fayrdfYjqkjim5mvO32pgy&#10;Q+P+cSBm9rDM/cAxW2lYDUdBK9/uUE+Po2+ow92kxNw77GzektGA0ViNxiaAXndIbVp4xXC1SUii&#10;cMsVDrDHwjizou64X3kp/r6XrNe/YP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SBjWtMAAAAI&#10;AQAADwAAAAAAAAABACAAAAAiAAAAZHJzL2Rvd25yZXYueG1sUEsBAhQAFAAAAAgAh07iQMn34jCv&#10;AQAATQMAAA4AAAAAAAAAAQAgAAAAIgEAAGRycy9lMm9Eb2MueG1sUEsFBgAAAAAGAAYAWQEAAEMF&#10;AAAAAA==&#10;">
              <v:fill on="f" focussize="0,0"/>
              <v:stroke on="f"/>
              <v:imagedata o:title=""/>
              <o:lock v:ext="edit" aspectratio="f"/>
              <v:textbox inset="0mm,0mm,0mm,0mm" style="mso-fit-shape-to-text:t;">
                <w:txbxContent>
                  <w:p>
                    <w:pPr>
                      <w:rPr>
                        <w:rFonts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5198C"/>
    <w:rsid w:val="11C714E7"/>
    <w:rsid w:val="4213572F"/>
    <w:rsid w:val="50260B0F"/>
    <w:rsid w:val="5641601A"/>
    <w:rsid w:val="66D65BE5"/>
    <w:rsid w:val="74DF2F6C"/>
    <w:rsid w:val="7A1A6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unhideWhenUsed/>
    <w:qFormat/>
    <w:uiPriority w:val="99"/>
    <w:pPr>
      <w:tabs>
        <w:tab w:val="center" w:pos="4153"/>
        <w:tab w:val="right" w:pos="8306"/>
      </w:tabs>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2019-12-19T01:54:00Z</dcterms:created>
  <dc:creator>Administrator</dc:creator>
  <cp:lastModifiedBy>伟伟</cp:lastModifiedBy>
  <dcterms:modified xsi:type="dcterms:W3CDTF">2019-12-19T02:04:44Z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