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关于印发《关于深入开展道路交通安全隐患排查治理实施方案》的通知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各参建单位：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根据《关于深入开展道路交通安全隐患排查治理实施方案的通知》</w:t>
      </w:r>
      <w:r>
        <w:rPr>
          <w:rFonts w:hint="eastAsia" w:ascii="仿宋_GB2312" w:hAnsi="仿宋_GB2312" w:eastAsia="仿宋_GB2312" w:cs="仿宋_GB2312"/>
          <w:sz w:val="32"/>
          <w:szCs w:val="32"/>
          <w:lang w:eastAsia="zh-CN"/>
        </w:rPr>
        <w:t>（青交建〔</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52号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lang w:val="en-US" w:eastAsia="zh-CN"/>
        </w:rPr>
        <w:t>相关要求，</w:t>
      </w:r>
      <w:r>
        <w:rPr>
          <w:rFonts w:hint="eastAsia" w:ascii="仿宋_GB2312" w:hAnsi="仿宋_GB2312" w:eastAsia="仿宋_GB2312" w:cs="仿宋_GB2312"/>
          <w:sz w:val="32"/>
          <w:szCs w:val="32"/>
          <w:lang w:eastAsia="zh-CN"/>
        </w:rPr>
        <w:t>公司结合实际情况制定了《青海西互高速公路管理有限公司</w:t>
      </w:r>
      <w:r>
        <w:rPr>
          <w:rFonts w:hint="eastAsia" w:ascii="仿宋_GB2312" w:hAnsi="仿宋_GB2312" w:eastAsia="仿宋_GB2312" w:cs="仿宋_GB2312"/>
          <w:sz w:val="32"/>
          <w:szCs w:val="32"/>
          <w:lang w:val="en-US" w:eastAsia="zh-CN"/>
        </w:rPr>
        <w:t>关于深入开展道路交通安全隐患排查治理实施方案</w:t>
      </w:r>
      <w:r>
        <w:rPr>
          <w:rFonts w:hint="eastAsia" w:ascii="仿宋_GB2312" w:hAnsi="仿宋_GB2312" w:eastAsia="仿宋_GB2312" w:cs="仿宋_GB2312"/>
          <w:sz w:val="32"/>
          <w:szCs w:val="32"/>
          <w:lang w:eastAsia="zh-CN"/>
        </w:rPr>
        <w:t>》，现将方案印发给你们，请结合实际情况，按要求开展活动。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青海西互高速公路管理有限公司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2020年4月22日</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关于深入开展道路交通安全隐患排查治理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各参建单位：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为深入贯彻落实习近平总书记关于安全生产的重要论述和党中央、国务院关于加强安全生产工作的决策部署，全面夯实道路交通安全基础，预防道路交</w:t>
      </w:r>
      <w:bookmarkStart w:id="0" w:name="_GoBack"/>
      <w:bookmarkEnd w:id="0"/>
      <w:r>
        <w:rPr>
          <w:rFonts w:hint="eastAsia" w:ascii="仿宋_GB2312" w:hAnsi="仿宋_GB2312" w:eastAsia="仿宋_GB2312" w:cs="仿宋_GB2312"/>
          <w:sz w:val="32"/>
          <w:szCs w:val="32"/>
          <w:lang w:val="en-US" w:eastAsia="zh-CN"/>
        </w:rPr>
        <w:t>通事故，化解道路交通重大安全风险，全力推进各参建单位安全生产工作有序开展，按照国务院办公厅《关于实施公路安全生命防护工程的意见》、省委办公厅《关于在全省范围进一步开展安全生产大排查大治理工作的通知》、省安委会《关于进一步加强安全防范工作的通知》、省道路交通安委会《关于印发&lt;全省道路交通安全隐患排查治理工作方案&gt;的通知》及省交建公司《关于深入开展道路交通安全隐患排查治理实施方案的通知》相关要求，从2020年4月起至2020年12月开展道路交通安全隐患排查治理工作。现结合项目建设实际情况，制定如下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一、总体思路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党的十九届四中全会和省委十三届七次全会精神，要紧紧围绕安全生产总体目标任务，牢固树立生命至上、安全第一的理念，深化道路交通安全隐患排查，科学评估安全风险，合理制定治理方案，及时治理，持续强化道路交通安全基础建设，大力排查整治道路安全隐患，依法加强道路交通安全综合治理，确保道路交通安全形势持续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二、职责划分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项目建设道路交通安全隐患排查治理工作的顺利开展，根据省交控集团与省交建公司关于开展道路交通安全隐患排查治理工作的通知要求，公司负责督促、检查和上报相关信息材料，各参建单位按要求全面推进排查和治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为全力推进此次道路交通安全隐患排查治理工作，提升项目安全保障水平，公司成立道路交通安全隐排查治理工作领导小组：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副组长:李国全</w:t>
      </w:r>
    </w:p>
    <w:p>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员:葸生海 舒小清 干求学 邓景辉 李金龙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赵青彪 李寿禄 李建荣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领导小组办公室设在公司安全与质量监督部，葸生海同志兼任办公室主任，具体负责本次专项行动的组织开展、排查、实施。具体成员由公司综合办公室、建设运营管理部及各参建单位负责人组成。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四、实施步骤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(一)排查阶段(2020年4月-2020年5月)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道路交通安全相关规范、技术指标和技术指南要求。各参建单位按照职责范围结合各项目实际开展隐排查工作，重点聚焦事故多发区域和重点路段查找薄弱环节和存在的问题，建立隐患排查责任清单，明确责任及整改期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(二)治理阶段(2020年5月-2020年10月)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建单位于4月25日前将排查结果书面上报公司安全与质量监督部，并制定切实可行的隐患治理方案，确保排查出的隐患全部纳入治理工作计划并及时治理。各参建单位在报送排查结果时，应当坚持分级分类，对于治理难度较低的隐患，由责任单位治理，对治理准度较大或者存在重大道路安全隐患需上级协调解决的，报公司确定方案后治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(三)总结验收阶段(2020年11月-2020年12月)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将对治理完成的道路交通安全隐患组织初步验收，验收通过后，申请上级单位进行终验，确保隐患整改符合要求。对治理效果达不到安全要求的，将采取挂牌督办、约谈问责等方式确保隐患治理工作落实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五、排查重点和内容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(一)排查重点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建设项目的急弯、陡坡、连续下坡、隧道桥梁进出匝道、视距不良、路侧险要路段和易结冰、易起雾、易积水，易拥堵及易发生事故路段。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(二)排查内容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具体路段项目建设情况，参照《公路工程技术标难》《公路路线设计规范》《公路交通安全设施设计规范》《公路工程竣(交工验收办法)》《公路养护技术规范》、《公路交通事故多发点段及严重安全隐患排查工作规苑(试行)》的标准，结合《关于印发进一步提升集团所属公路安全保障水平实施方案的通知》进行排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1.视距不良或遮挡的情况。</w:t>
      </w:r>
      <w:r>
        <w:rPr>
          <w:rFonts w:hint="eastAsia" w:ascii="仿宋_GB2312" w:hAnsi="仿宋_GB2312" w:eastAsia="仿宋_GB2312" w:cs="仿宋_GB2312"/>
          <w:sz w:val="32"/>
          <w:szCs w:val="32"/>
          <w:lang w:val="en-US" w:eastAsia="zh-CN"/>
        </w:rPr>
        <w:t>平交路口安全停车视距三角形界内，有妨碍机动车驾驶人视线的障碍物；高速公路进出口、服务区进出口引道视距不良的情况。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2.标志标线存在明显错误和缺失的情况。</w:t>
      </w:r>
      <w:r>
        <w:rPr>
          <w:rFonts w:hint="eastAsia" w:ascii="仿宋_GB2312" w:hAnsi="仿宋_GB2312" w:eastAsia="仿宋_GB2312" w:cs="仿宋_GB2312"/>
          <w:sz w:val="32"/>
          <w:szCs w:val="32"/>
          <w:lang w:val="en-US" w:eastAsia="zh-CN"/>
        </w:rPr>
        <w:t>在急弯、连续弯道、连续坡道等不满足会车视距要求、不宜变道的路段未施划标线或施划虚线的情况。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3.公路开口设置不当的情况。</w:t>
      </w:r>
      <w:r>
        <w:rPr>
          <w:rFonts w:hint="eastAsia" w:ascii="仿宋_GB2312" w:hAnsi="仿宋_GB2312" w:eastAsia="仿宋_GB2312" w:cs="仿宋_GB2312"/>
          <w:sz w:val="32"/>
          <w:szCs w:val="32"/>
          <w:lang w:val="en-US" w:eastAsia="zh-CN"/>
        </w:rPr>
        <w:t>路侧开口不当，平交路口缺乏信号灯，控制中央隔离设施设置、开口不当或缺失，高速公路消防车道开口角度设置不当情况。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4.隧道交通设施缺失或不当。</w:t>
      </w:r>
      <w:r>
        <w:rPr>
          <w:rFonts w:hint="eastAsia" w:ascii="仿宋_GB2312" w:hAnsi="仿宋_GB2312" w:eastAsia="仿宋_GB2312" w:cs="仿宋_GB2312"/>
          <w:sz w:val="32"/>
          <w:szCs w:val="32"/>
          <w:lang w:val="en-US" w:eastAsia="zh-CN"/>
        </w:rPr>
        <w:t>隧道内未亮灯或未按规定照明，隧道入口前方及隧道内反光标志、标线、信号灯、轮廓标缺失或不清晰，入口防护设施过渡、提示警示标志牌未按规范要求设置，隧道消防设施缺损或应急灭火物资储备不足。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lang w:val="en-US" w:eastAsia="zh-CN"/>
        </w:rPr>
        <w:t>.道路线形不良。</w:t>
      </w:r>
      <w:r>
        <w:rPr>
          <w:rFonts w:hint="eastAsia" w:ascii="仿宋_GB2312" w:hAnsi="仿宋_GB2312" w:eastAsia="仿宋_GB2312" w:cs="仿宋_GB2312"/>
          <w:sz w:val="32"/>
          <w:szCs w:val="32"/>
          <w:lang w:val="en-US" w:eastAsia="zh-CN"/>
        </w:rPr>
        <w:t>长下坡、急弯陡坡、坡道加弯道组合、超高过高、路侧险要、坡道和弯道接桥梁等情况。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6.穿越村镇路段必要安全设施缺失。</w:t>
      </w:r>
      <w:r>
        <w:rPr>
          <w:rFonts w:hint="eastAsia" w:ascii="仿宋_GB2312" w:hAnsi="仿宋_GB2312" w:eastAsia="仿宋_GB2312" w:cs="仿宋_GB2312"/>
          <w:sz w:val="32"/>
          <w:szCs w:val="32"/>
          <w:lang w:val="en-US" w:eastAsia="zh-CN"/>
        </w:rPr>
        <w:t>在人流密度大、机非交织密集区城，缺乏必要减速设施、机非隔离设施或警示标志、无灯光照明或亮度不足的路段缺少必要的照明设施等情况。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7.避险车道设置不当。</w:t>
      </w:r>
      <w:r>
        <w:rPr>
          <w:rFonts w:hint="eastAsia" w:ascii="仿宋_GB2312" w:hAnsi="仿宋_GB2312" w:eastAsia="仿宋_GB2312" w:cs="仿宋_GB2312"/>
          <w:sz w:val="32"/>
          <w:szCs w:val="32"/>
          <w:lang w:val="en-US" w:eastAsia="zh-CN"/>
        </w:rPr>
        <w:t>结合集团公司《关于进一步全面排查整治集团公路项目避险车道安全隐患的通知》(青交控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18号)开展排查，重点排查避险车道引道、制动坡长度、坡度及避险车道制动床的材料是否达到规范要求；是否设置指示牌、照明、监控等管理设施的情况。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8.路侧防护不足。</w:t>
      </w:r>
      <w:r>
        <w:rPr>
          <w:rFonts w:hint="eastAsia" w:ascii="仿宋_GB2312" w:hAnsi="仿宋_GB2312" w:eastAsia="仿宋_GB2312" w:cs="仿宋_GB2312"/>
          <w:sz w:val="32"/>
          <w:szCs w:val="32"/>
          <w:lang w:val="en-US" w:eastAsia="zh-CN"/>
        </w:rPr>
        <w:t>存在路侧护栏缺失、路侧护栏端头处设置不当、路侧护栏防撞能力不足的情况。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9.其他容易引发交通事故的安全隐虑。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(三)排查方法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1.事故多发点段排查。</w:t>
      </w:r>
      <w:r>
        <w:rPr>
          <w:rFonts w:hint="eastAsia" w:ascii="仿宋_GB2312" w:hAnsi="仿宋_GB2312" w:eastAsia="仿宋_GB2312" w:cs="仿宋_GB2312"/>
          <w:sz w:val="32"/>
          <w:szCs w:val="32"/>
          <w:lang w:val="en-US" w:eastAsia="zh-CN"/>
        </w:rPr>
        <w:t>依照公安部交管局《公路交通事故多发点段及严重安全隐患排查工作规范(试行)》要求，统计交通事故数据、筛查分类事故多发点段、深入调查分析、提出治理建议、编制排查报告。排查公路交通事故多发点段应当根据历史交通事故数据，分析事故多发的原因、事故特征及分布特点等，确定与道路相关的重点调查内容，并对暴露出的安全隐患进行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2.公路严重安全隐患排查。</w:t>
      </w:r>
      <w:r>
        <w:rPr>
          <w:rFonts w:hint="eastAsia" w:ascii="仿宋_GB2312" w:hAnsi="仿宋_GB2312" w:eastAsia="仿宋_GB2312" w:cs="仿宋_GB2312"/>
          <w:sz w:val="32"/>
          <w:szCs w:val="32"/>
          <w:lang w:val="en-US" w:eastAsia="zh-CN"/>
        </w:rPr>
        <w:t>按照公路工程相关技术规范和《公路安全生命防护工程实施技术指南》要求，综合考虑人、车、路、环境等影响因素，全面采集辖区交通事故、交通流量、突出交通违法行为、交通安全设施设置等相关情况，根据道路等级交通构成、交通流量、交通事故等情况，对辖区道路行政等级、道路类型、道路线性、路口类型、标志标线、施工路段、交通安全设施等方面进行分析，全面排查明显危及交通安全的公路安全隐患路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(一)捉高思想认识。</w:t>
      </w:r>
      <w:r>
        <w:rPr>
          <w:rFonts w:hint="eastAsia" w:ascii="仿宋_GB2312" w:hAnsi="仿宋_GB2312" w:eastAsia="仿宋_GB2312" w:cs="仿宋_GB2312"/>
          <w:sz w:val="32"/>
          <w:szCs w:val="32"/>
          <w:lang w:val="en-US" w:eastAsia="zh-CN"/>
        </w:rPr>
        <w:t>今年是实施公路安全生命防护工程的收官之年，各参建单位应切实统一思想认识，提高政治站位，强化责任担当，坚持问题导向，积校主动努力解决好道路交通安全的源头性、根本性问题，进一步夯实道路交通安全基础确保排查治理工作取得实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(二)加强组织领导。</w:t>
      </w:r>
      <w:r>
        <w:rPr>
          <w:rFonts w:hint="eastAsia" w:ascii="仿宋_GB2312" w:hAnsi="仿宋_GB2312" w:eastAsia="仿宋_GB2312" w:cs="仿宋_GB2312"/>
          <w:sz w:val="32"/>
          <w:szCs w:val="32"/>
          <w:lang w:val="en-US" w:eastAsia="zh-CN"/>
        </w:rPr>
        <w:t>各参建单位要细化措施和方案、加强组织领导，层层压实责任、做好隐患排查治理，把握时间节点，高标准、高要求抓好抓实各项工作，确保事故多发重点区域重点路段隐患排查全覆盖，推动隐患治理工作逐项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(三)强化宣传警示。</w:t>
      </w:r>
      <w:r>
        <w:rPr>
          <w:rFonts w:hint="eastAsia" w:ascii="仿宋_GB2312" w:hAnsi="仿宋_GB2312" w:eastAsia="仿宋_GB2312" w:cs="仿宋_GB2312"/>
          <w:sz w:val="32"/>
          <w:szCs w:val="32"/>
          <w:lang w:val="en-US" w:eastAsia="zh-CN"/>
        </w:rPr>
        <w:t>各参建单位单位要加强对事故多发路段、重大安全隐患路段的警示宣传，对于道路隐患治理、公路建设施工等期间影响群众正常出行的，要广泛向社会发布施工通知和绕行方案。严格落实主体责任，加强告知提示和指挥疏导，车流量较大的路段或节假日期间，对公路进行整改治理时要错峰施工，避免因施工引发严重道路交通拥堵，要对一时难以立即整改治理的隐患路段，加装警示提示标志牌，提醒过往驾驶人安全注意事项，隐患严重的路段要采取相应绕行、管制等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(四)加强信息报送。</w:t>
      </w:r>
      <w:r>
        <w:rPr>
          <w:rFonts w:hint="eastAsia" w:ascii="仿宋_GB2312" w:hAnsi="仿宋_GB2312" w:eastAsia="仿宋_GB2312" w:cs="仿宋_GB2312"/>
          <w:sz w:val="32"/>
          <w:szCs w:val="32"/>
          <w:lang w:val="en-US" w:eastAsia="zh-CN"/>
        </w:rPr>
        <w:t>各参建单位要指定专人负责信息统计上报工作。4月25日前，报送道路交通安全隐患排查工作部署情况及道路交通安全隐患排查统计表(见附表);10月8目前，上报道路交通安全隐患整改情况，12月4日前，上报道路交通安全隐患排查治理工作总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3729"/>
    <w:rsid w:val="0B4A1F63"/>
    <w:rsid w:val="1394370C"/>
    <w:rsid w:val="154333C0"/>
    <w:rsid w:val="233018F2"/>
    <w:rsid w:val="281B4720"/>
    <w:rsid w:val="28D14148"/>
    <w:rsid w:val="2B8A1745"/>
    <w:rsid w:val="2D7C4923"/>
    <w:rsid w:val="2DD02737"/>
    <w:rsid w:val="367B2ADF"/>
    <w:rsid w:val="3DC2082E"/>
    <w:rsid w:val="4CF42FE7"/>
    <w:rsid w:val="4CFB3292"/>
    <w:rsid w:val="56500F3A"/>
    <w:rsid w:val="571A64D1"/>
    <w:rsid w:val="5DEB67EF"/>
    <w:rsid w:val="69265152"/>
    <w:rsid w:val="6BD35D7C"/>
    <w:rsid w:val="6EDB7796"/>
    <w:rsid w:val="761F0728"/>
    <w:rsid w:val="778E1211"/>
    <w:rsid w:val="7D82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2020-04-21T02:22:00Z</dcterms:created>
  <dc:creator>Administrator</dc:creator>
  <cp:lastModifiedBy>伟伟</cp:lastModifiedBy>
  <cp:lastPrinted>2020-04-23T00:45:07Z</cp:lastPrinted>
  <dcterms:modified xsi:type="dcterms:W3CDTF">2020-04-23T00:50:42Z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